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A5E" w:rsidRPr="00667EDE" w:rsidRDefault="00465A5E" w:rsidP="00465A5E">
      <w:pPr>
        <w:pStyle w:val="Heading2"/>
        <w:spacing w:after="240"/>
        <w:rPr>
          <w:smallCaps/>
          <w:color w:val="auto"/>
          <w:sz w:val="24"/>
          <w:szCs w:val="24"/>
        </w:rPr>
      </w:pPr>
      <w:bookmarkStart w:id="0" w:name="_Toc182222084"/>
      <w:r w:rsidRPr="00667EDE">
        <w:rPr>
          <w:rStyle w:val="SubtleReference1"/>
          <w:b/>
          <w:bCs/>
          <w:color w:val="auto"/>
          <w:sz w:val="24"/>
          <w:szCs w:val="24"/>
        </w:rPr>
        <w:t>Suppl 5.</w:t>
      </w:r>
      <w:r w:rsidRPr="00667EDE">
        <w:rPr>
          <w:rStyle w:val="SubtleReference1"/>
          <w:color w:val="auto"/>
          <w:sz w:val="24"/>
          <w:szCs w:val="24"/>
        </w:rPr>
        <w:t xml:space="preserve"> grade ratings of certainty of outcome, by domain</w:t>
      </w:r>
      <w:bookmarkEnd w:id="0"/>
    </w:p>
    <w:tbl>
      <w:tblPr>
        <w:tblW w:w="4978" w:type="pct"/>
        <w:tblLayout w:type="fixed"/>
        <w:tblLook w:val="04A0"/>
      </w:tblPr>
      <w:tblGrid>
        <w:gridCol w:w="1911"/>
        <w:gridCol w:w="1231"/>
        <w:gridCol w:w="959"/>
        <w:gridCol w:w="686"/>
        <w:gridCol w:w="954"/>
        <w:gridCol w:w="1096"/>
        <w:gridCol w:w="956"/>
        <w:gridCol w:w="959"/>
        <w:gridCol w:w="959"/>
        <w:gridCol w:w="814"/>
        <w:gridCol w:w="825"/>
        <w:gridCol w:w="1090"/>
        <w:gridCol w:w="956"/>
      </w:tblGrid>
      <w:tr w:rsidR="00465A5E" w:rsidRPr="00667EDE" w:rsidTr="00841DED">
        <w:trPr>
          <w:trHeight w:val="720"/>
        </w:trPr>
        <w:tc>
          <w:tcPr>
            <w:tcW w:w="713" w:type="pct"/>
            <w:vMerge w:val="restart"/>
            <w:tcBorders>
              <w:top w:val="single" w:sz="4" w:space="0" w:color="auto"/>
              <w:left w:val="single" w:sz="4" w:space="0" w:color="auto"/>
              <w:right w:val="nil"/>
            </w:tcBorders>
            <w:shd w:val="clear" w:color="auto" w:fill="auto"/>
            <w:vAlign w:val="center"/>
          </w:tcPr>
          <w:p w:rsidR="00465A5E" w:rsidRPr="00667EDE" w:rsidRDefault="00465A5E" w:rsidP="00841DED">
            <w:pPr>
              <w:spacing w:after="0" w:line="240" w:lineRule="auto"/>
              <w:jc w:val="center"/>
              <w:rPr>
                <w:rFonts w:ascii="Calibri" w:eastAsia="Times New Roman" w:hAnsi="Calibri" w:cs="Calibri"/>
                <w:sz w:val="16"/>
                <w:szCs w:val="16"/>
                <w:lang w:eastAsia="en-GB"/>
              </w:rPr>
            </w:pPr>
            <w:r w:rsidRPr="00667EDE">
              <w:rPr>
                <w:rFonts w:ascii="Calibri" w:eastAsia="Times New Roman" w:hAnsi="Calibri" w:cs="Calibri"/>
                <w:sz w:val="16"/>
                <w:szCs w:val="16"/>
                <w:lang w:eastAsia="en-GB"/>
              </w:rPr>
              <w:t>Outcomes</w:t>
            </w:r>
          </w:p>
          <w:p w:rsidR="00465A5E" w:rsidRPr="00667EDE" w:rsidRDefault="00465A5E" w:rsidP="00841DED">
            <w:pPr>
              <w:spacing w:after="0" w:line="240" w:lineRule="auto"/>
              <w:jc w:val="center"/>
              <w:rPr>
                <w:rFonts w:ascii="Calibri" w:eastAsia="Times New Roman" w:hAnsi="Calibri" w:cs="Calibri"/>
                <w:sz w:val="16"/>
                <w:szCs w:val="16"/>
                <w:lang w:eastAsia="en-GB"/>
              </w:rPr>
            </w:pPr>
            <w:r w:rsidRPr="00667EDE">
              <w:rPr>
                <w:rFonts w:ascii="Calibri" w:eastAsia="Times New Roman" w:hAnsi="Calibri" w:cs="Calibri"/>
                <w:sz w:val="16"/>
                <w:szCs w:val="16"/>
                <w:lang w:eastAsia="en-GB"/>
              </w:rPr>
              <w:t> </w:t>
            </w:r>
          </w:p>
          <w:p w:rsidR="00465A5E" w:rsidRPr="00667EDE" w:rsidRDefault="00465A5E" w:rsidP="00841DED">
            <w:pPr>
              <w:spacing w:after="0" w:line="240" w:lineRule="auto"/>
              <w:jc w:val="center"/>
              <w:rPr>
                <w:rFonts w:ascii="Calibri" w:eastAsia="Times New Roman" w:hAnsi="Calibri" w:cs="Calibri"/>
                <w:sz w:val="16"/>
                <w:szCs w:val="16"/>
                <w:lang w:eastAsia="en-GB"/>
              </w:rPr>
            </w:pPr>
            <w:r w:rsidRPr="00667EDE">
              <w:rPr>
                <w:rFonts w:ascii="Calibri" w:eastAsia="Times New Roman" w:hAnsi="Calibri" w:cs="Calibri"/>
                <w:sz w:val="16"/>
                <w:szCs w:val="16"/>
                <w:lang w:eastAsia="en-GB"/>
              </w:rPr>
              <w:t> </w:t>
            </w:r>
          </w:p>
        </w:tc>
        <w:tc>
          <w:tcPr>
            <w:tcW w:w="459" w:type="pct"/>
            <w:vMerge w:val="restart"/>
            <w:tcBorders>
              <w:top w:val="single" w:sz="4" w:space="0" w:color="auto"/>
              <w:left w:val="single" w:sz="4" w:space="0" w:color="auto"/>
              <w:right w:val="nil"/>
            </w:tcBorders>
            <w:shd w:val="clear" w:color="auto" w:fill="auto"/>
            <w:vAlign w:val="center"/>
          </w:tcPr>
          <w:p w:rsidR="00465A5E" w:rsidRPr="00667EDE" w:rsidRDefault="00465A5E" w:rsidP="00841DED">
            <w:pPr>
              <w:spacing w:after="0" w:line="240" w:lineRule="auto"/>
              <w:jc w:val="center"/>
              <w:rPr>
                <w:rFonts w:ascii="Calibri" w:eastAsia="Times New Roman" w:hAnsi="Calibri" w:cs="Calibri"/>
                <w:sz w:val="16"/>
                <w:szCs w:val="16"/>
                <w:lang w:eastAsia="en-GB"/>
              </w:rPr>
            </w:pPr>
            <w:r w:rsidRPr="00667EDE">
              <w:rPr>
                <w:rFonts w:ascii="Calibri" w:eastAsia="Times New Roman" w:hAnsi="Calibri" w:cs="Calibri"/>
                <w:sz w:val="16"/>
                <w:szCs w:val="16"/>
                <w:lang w:eastAsia="en-GB"/>
              </w:rPr>
              <w:t>Summary estimate of effect</w:t>
            </w:r>
          </w:p>
          <w:p w:rsidR="00465A5E" w:rsidRPr="00667EDE" w:rsidRDefault="00465A5E" w:rsidP="00841DED">
            <w:pPr>
              <w:spacing w:after="0" w:line="240" w:lineRule="auto"/>
              <w:jc w:val="center"/>
              <w:rPr>
                <w:rFonts w:ascii="Calibri" w:eastAsia="Times New Roman" w:hAnsi="Calibri" w:cs="Calibri"/>
                <w:sz w:val="16"/>
                <w:szCs w:val="16"/>
                <w:lang w:eastAsia="en-GB"/>
              </w:rPr>
            </w:pPr>
            <w:r w:rsidRPr="00667EDE">
              <w:rPr>
                <w:rFonts w:ascii="Calibri" w:eastAsia="Times New Roman" w:hAnsi="Calibri" w:cs="Calibri"/>
                <w:sz w:val="16"/>
                <w:szCs w:val="16"/>
                <w:lang w:eastAsia="en-GB"/>
              </w:rPr>
              <w:t> </w:t>
            </w:r>
          </w:p>
          <w:p w:rsidR="00465A5E" w:rsidRPr="00667EDE" w:rsidRDefault="00465A5E" w:rsidP="00841DED">
            <w:pPr>
              <w:spacing w:after="0" w:line="240" w:lineRule="auto"/>
              <w:jc w:val="center"/>
              <w:rPr>
                <w:rFonts w:ascii="Calibri" w:eastAsia="Times New Roman" w:hAnsi="Calibri" w:cs="Calibri"/>
                <w:sz w:val="16"/>
                <w:szCs w:val="16"/>
                <w:lang w:eastAsia="en-GB"/>
              </w:rPr>
            </w:pPr>
            <w:r w:rsidRPr="00667EDE">
              <w:rPr>
                <w:rFonts w:ascii="Calibri" w:eastAsia="Times New Roman" w:hAnsi="Calibri" w:cs="Calibri"/>
                <w:sz w:val="16"/>
                <w:szCs w:val="16"/>
                <w:lang w:eastAsia="en-GB"/>
              </w:rPr>
              <w:t> </w:t>
            </w:r>
          </w:p>
        </w:tc>
        <w:tc>
          <w:tcPr>
            <w:tcW w:w="358" w:type="pct"/>
            <w:vMerge w:val="restart"/>
            <w:tcBorders>
              <w:top w:val="single" w:sz="4" w:space="0" w:color="auto"/>
              <w:left w:val="nil"/>
              <w:right w:val="nil"/>
            </w:tcBorders>
            <w:shd w:val="clear" w:color="auto" w:fill="auto"/>
            <w:vAlign w:val="center"/>
          </w:tcPr>
          <w:p w:rsidR="00465A5E" w:rsidRPr="00667EDE" w:rsidRDefault="00465A5E" w:rsidP="00841DED">
            <w:pPr>
              <w:spacing w:after="0" w:line="240" w:lineRule="auto"/>
              <w:jc w:val="center"/>
              <w:rPr>
                <w:rFonts w:ascii="Calibri" w:eastAsia="Times New Roman" w:hAnsi="Calibri" w:cs="Calibri"/>
                <w:sz w:val="16"/>
                <w:szCs w:val="16"/>
                <w:lang w:eastAsia="en-GB"/>
              </w:rPr>
            </w:pPr>
            <w:r w:rsidRPr="00667EDE">
              <w:rPr>
                <w:rFonts w:ascii="Calibri" w:eastAsia="Times New Roman" w:hAnsi="Calibri" w:cs="Calibri"/>
                <w:sz w:val="16"/>
                <w:szCs w:val="16"/>
                <w:lang w:eastAsia="en-GB"/>
              </w:rPr>
              <w:t>N participants</w:t>
            </w:r>
          </w:p>
          <w:p w:rsidR="00465A5E" w:rsidRPr="00667EDE" w:rsidRDefault="00465A5E" w:rsidP="00841DED">
            <w:pPr>
              <w:spacing w:after="0" w:line="240" w:lineRule="auto"/>
              <w:jc w:val="center"/>
              <w:rPr>
                <w:rFonts w:ascii="Calibri" w:eastAsia="Times New Roman" w:hAnsi="Calibri" w:cs="Calibri"/>
                <w:sz w:val="16"/>
                <w:szCs w:val="16"/>
                <w:lang w:eastAsia="en-GB"/>
              </w:rPr>
            </w:pPr>
            <w:r w:rsidRPr="00667EDE">
              <w:rPr>
                <w:rFonts w:ascii="Calibri" w:eastAsia="Times New Roman" w:hAnsi="Calibri" w:cs="Calibri"/>
                <w:sz w:val="16"/>
                <w:szCs w:val="16"/>
                <w:lang w:eastAsia="en-GB"/>
              </w:rPr>
              <w:t> </w:t>
            </w:r>
          </w:p>
        </w:tc>
        <w:tc>
          <w:tcPr>
            <w:tcW w:w="256" w:type="pct"/>
            <w:vMerge w:val="restart"/>
            <w:tcBorders>
              <w:top w:val="single" w:sz="4" w:space="0" w:color="auto"/>
              <w:left w:val="nil"/>
              <w:right w:val="single" w:sz="4" w:space="0" w:color="auto"/>
            </w:tcBorders>
            <w:shd w:val="clear" w:color="auto" w:fill="auto"/>
            <w:vAlign w:val="center"/>
          </w:tcPr>
          <w:p w:rsidR="00465A5E" w:rsidRPr="00667EDE" w:rsidRDefault="00465A5E" w:rsidP="00841DED">
            <w:pPr>
              <w:spacing w:after="0" w:line="240" w:lineRule="auto"/>
              <w:jc w:val="center"/>
              <w:rPr>
                <w:rFonts w:ascii="Calibri" w:eastAsia="Times New Roman" w:hAnsi="Calibri" w:cs="Calibri"/>
                <w:sz w:val="16"/>
                <w:szCs w:val="16"/>
                <w:lang w:eastAsia="en-GB"/>
              </w:rPr>
            </w:pPr>
            <w:r w:rsidRPr="00667EDE">
              <w:rPr>
                <w:rFonts w:ascii="Calibri" w:eastAsia="Times New Roman" w:hAnsi="Calibri" w:cs="Calibri"/>
                <w:sz w:val="16"/>
                <w:szCs w:val="16"/>
                <w:lang w:eastAsia="en-GB"/>
              </w:rPr>
              <w:t>N</w:t>
            </w:r>
          </w:p>
          <w:p w:rsidR="00465A5E" w:rsidRPr="00667EDE" w:rsidRDefault="00465A5E" w:rsidP="00841DED">
            <w:pPr>
              <w:spacing w:after="0" w:line="240" w:lineRule="auto"/>
              <w:jc w:val="center"/>
              <w:rPr>
                <w:rFonts w:ascii="Calibri" w:eastAsia="Times New Roman" w:hAnsi="Calibri" w:cs="Calibri"/>
                <w:sz w:val="16"/>
                <w:szCs w:val="16"/>
                <w:lang w:eastAsia="en-GB"/>
              </w:rPr>
            </w:pPr>
            <w:r w:rsidRPr="00667EDE">
              <w:rPr>
                <w:rFonts w:ascii="Calibri" w:eastAsia="Times New Roman" w:hAnsi="Calibri" w:cs="Calibri"/>
                <w:sz w:val="16"/>
                <w:szCs w:val="16"/>
                <w:lang w:eastAsia="en-GB"/>
              </w:rPr>
              <w:t>studies</w:t>
            </w:r>
          </w:p>
          <w:p w:rsidR="00465A5E" w:rsidRPr="00667EDE" w:rsidRDefault="00465A5E" w:rsidP="00841DED">
            <w:pPr>
              <w:spacing w:after="0" w:line="240" w:lineRule="auto"/>
              <w:jc w:val="center"/>
              <w:rPr>
                <w:rFonts w:ascii="Calibri" w:eastAsia="Times New Roman" w:hAnsi="Calibri" w:cs="Calibri"/>
                <w:sz w:val="16"/>
                <w:szCs w:val="16"/>
                <w:lang w:eastAsia="en-GB"/>
              </w:rPr>
            </w:pPr>
            <w:r w:rsidRPr="00667EDE">
              <w:rPr>
                <w:rFonts w:ascii="Calibri" w:eastAsia="Times New Roman" w:hAnsi="Calibri" w:cs="Calibri"/>
                <w:sz w:val="16"/>
                <w:szCs w:val="16"/>
                <w:lang w:eastAsia="en-GB"/>
              </w:rPr>
              <w:t> </w:t>
            </w:r>
          </w:p>
        </w:tc>
        <w:tc>
          <w:tcPr>
            <w:tcW w:w="2857"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465A5E" w:rsidRPr="00667EDE" w:rsidRDefault="00465A5E" w:rsidP="00841DED">
            <w:pPr>
              <w:spacing w:after="0" w:line="240" w:lineRule="auto"/>
              <w:jc w:val="center"/>
              <w:rPr>
                <w:rFonts w:ascii="Calibri" w:eastAsia="Times New Roman" w:hAnsi="Calibri" w:cs="Calibri"/>
                <w:sz w:val="16"/>
                <w:szCs w:val="16"/>
                <w:lang w:eastAsia="en-GB"/>
              </w:rPr>
            </w:pPr>
            <w:r w:rsidRPr="00667EDE">
              <w:rPr>
                <w:rFonts w:ascii="Calibri" w:eastAsia="Times New Roman" w:hAnsi="Calibri" w:cs="Calibri"/>
                <w:sz w:val="16"/>
                <w:szCs w:val="16"/>
                <w:lang w:eastAsia="en-GB"/>
              </w:rPr>
              <w:t>Certainty in the evidence (v low, low, moderate, high)</w:t>
            </w:r>
          </w:p>
        </w:tc>
        <w:tc>
          <w:tcPr>
            <w:tcW w:w="35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65A5E" w:rsidRPr="00667EDE" w:rsidRDefault="00465A5E" w:rsidP="00841DED">
            <w:pPr>
              <w:spacing w:after="0" w:line="240" w:lineRule="auto"/>
              <w:jc w:val="center"/>
              <w:rPr>
                <w:rFonts w:ascii="Calibri" w:eastAsia="Times New Roman" w:hAnsi="Calibri" w:cs="Calibri"/>
                <w:sz w:val="16"/>
                <w:szCs w:val="16"/>
                <w:lang w:eastAsia="en-GB"/>
              </w:rPr>
            </w:pPr>
            <w:r w:rsidRPr="00667EDE">
              <w:rPr>
                <w:rFonts w:ascii="Calibri" w:eastAsia="Times New Roman" w:hAnsi="Calibri" w:cs="Calibri"/>
                <w:sz w:val="16"/>
                <w:szCs w:val="16"/>
                <w:lang w:eastAsia="en-GB"/>
              </w:rPr>
              <w:t>Conclusion certainty</w:t>
            </w:r>
          </w:p>
        </w:tc>
      </w:tr>
      <w:tr w:rsidR="00465A5E" w:rsidRPr="00667EDE" w:rsidTr="00841DED">
        <w:trPr>
          <w:trHeight w:val="300"/>
        </w:trPr>
        <w:tc>
          <w:tcPr>
            <w:tcW w:w="713" w:type="pct"/>
            <w:vMerge/>
            <w:tcBorders>
              <w:left w:val="single" w:sz="4" w:space="0" w:color="auto"/>
              <w:right w:val="nil"/>
            </w:tcBorders>
            <w:shd w:val="clear" w:color="auto" w:fill="auto"/>
            <w:vAlign w:val="center"/>
          </w:tcPr>
          <w:p w:rsidR="00465A5E" w:rsidRPr="00667EDE" w:rsidRDefault="00465A5E" w:rsidP="00841DED">
            <w:pPr>
              <w:spacing w:after="0" w:line="240" w:lineRule="auto"/>
              <w:jc w:val="center"/>
              <w:rPr>
                <w:rFonts w:ascii="Calibri" w:eastAsia="Times New Roman" w:hAnsi="Calibri" w:cs="Calibri"/>
                <w:sz w:val="16"/>
                <w:szCs w:val="16"/>
                <w:lang w:eastAsia="en-GB"/>
              </w:rPr>
            </w:pPr>
          </w:p>
        </w:tc>
        <w:tc>
          <w:tcPr>
            <w:tcW w:w="459" w:type="pct"/>
            <w:vMerge/>
            <w:tcBorders>
              <w:left w:val="single" w:sz="4" w:space="0" w:color="auto"/>
              <w:right w:val="nil"/>
            </w:tcBorders>
            <w:shd w:val="clear" w:color="auto" w:fill="auto"/>
            <w:vAlign w:val="center"/>
          </w:tcPr>
          <w:p w:rsidR="00465A5E" w:rsidRPr="00667EDE" w:rsidRDefault="00465A5E" w:rsidP="00841DED">
            <w:pPr>
              <w:spacing w:after="0" w:line="240" w:lineRule="auto"/>
              <w:jc w:val="center"/>
              <w:rPr>
                <w:rFonts w:ascii="Calibri" w:eastAsia="Times New Roman" w:hAnsi="Calibri" w:cs="Calibri"/>
                <w:sz w:val="16"/>
                <w:szCs w:val="16"/>
                <w:lang w:eastAsia="en-GB"/>
              </w:rPr>
            </w:pPr>
          </w:p>
        </w:tc>
        <w:tc>
          <w:tcPr>
            <w:tcW w:w="358" w:type="pct"/>
            <w:vMerge/>
            <w:tcBorders>
              <w:left w:val="nil"/>
              <w:right w:val="nil"/>
            </w:tcBorders>
            <w:shd w:val="clear" w:color="auto" w:fill="auto"/>
            <w:vAlign w:val="center"/>
          </w:tcPr>
          <w:p w:rsidR="00465A5E" w:rsidRPr="00667EDE" w:rsidRDefault="00465A5E" w:rsidP="00841DED">
            <w:pPr>
              <w:spacing w:after="0" w:line="240" w:lineRule="auto"/>
              <w:jc w:val="center"/>
              <w:rPr>
                <w:rFonts w:ascii="Calibri" w:eastAsia="Times New Roman" w:hAnsi="Calibri" w:cs="Calibri"/>
                <w:sz w:val="16"/>
                <w:szCs w:val="16"/>
                <w:lang w:eastAsia="en-GB"/>
              </w:rPr>
            </w:pPr>
          </w:p>
        </w:tc>
        <w:tc>
          <w:tcPr>
            <w:tcW w:w="256" w:type="pct"/>
            <w:vMerge/>
            <w:tcBorders>
              <w:left w:val="nil"/>
              <w:right w:val="single" w:sz="4" w:space="0" w:color="auto"/>
            </w:tcBorders>
            <w:shd w:val="clear" w:color="auto" w:fill="auto"/>
            <w:vAlign w:val="center"/>
          </w:tcPr>
          <w:p w:rsidR="00465A5E" w:rsidRPr="00667EDE" w:rsidRDefault="00465A5E" w:rsidP="00841DED">
            <w:pPr>
              <w:spacing w:after="0" w:line="240" w:lineRule="auto"/>
              <w:jc w:val="center"/>
              <w:rPr>
                <w:rFonts w:ascii="Times New Roman" w:eastAsia="Times New Roman" w:hAnsi="Times New Roman" w:cs="Times New Roman"/>
                <w:sz w:val="16"/>
                <w:szCs w:val="16"/>
                <w:lang w:eastAsia="en-GB"/>
              </w:rPr>
            </w:pPr>
          </w:p>
        </w:tc>
        <w:tc>
          <w:tcPr>
            <w:tcW w:w="1838" w:type="pct"/>
            <w:gridSpan w:val="5"/>
            <w:tcBorders>
              <w:top w:val="single" w:sz="4" w:space="0" w:color="auto"/>
              <w:left w:val="single" w:sz="4" w:space="0" w:color="auto"/>
              <w:bottom w:val="nil"/>
              <w:right w:val="single" w:sz="4" w:space="0" w:color="auto"/>
            </w:tcBorders>
            <w:shd w:val="clear" w:color="auto" w:fill="auto"/>
            <w:vAlign w:val="center"/>
          </w:tcPr>
          <w:p w:rsidR="00465A5E" w:rsidRPr="00667EDE" w:rsidRDefault="00465A5E" w:rsidP="00841DED">
            <w:pPr>
              <w:spacing w:after="0" w:line="240" w:lineRule="auto"/>
              <w:jc w:val="center"/>
              <w:rPr>
                <w:rFonts w:ascii="Calibri" w:eastAsia="Times New Roman" w:hAnsi="Calibri" w:cs="Calibri"/>
                <w:sz w:val="16"/>
                <w:szCs w:val="16"/>
                <w:lang w:eastAsia="en-GB"/>
              </w:rPr>
            </w:pPr>
            <w:r w:rsidRPr="00667EDE">
              <w:rPr>
                <w:rFonts w:ascii="Calibri" w:eastAsia="Times New Roman" w:hAnsi="Calibri" w:cs="Calibri"/>
                <w:sz w:val="16"/>
                <w:szCs w:val="16"/>
                <w:lang w:eastAsia="en-GB"/>
              </w:rPr>
              <w:t>Downgrade for</w:t>
            </w:r>
          </w:p>
        </w:tc>
        <w:tc>
          <w:tcPr>
            <w:tcW w:w="1019" w:type="pct"/>
            <w:gridSpan w:val="3"/>
            <w:tcBorders>
              <w:top w:val="nil"/>
              <w:left w:val="single" w:sz="4" w:space="0" w:color="auto"/>
              <w:bottom w:val="nil"/>
              <w:right w:val="single" w:sz="4" w:space="0" w:color="auto"/>
            </w:tcBorders>
            <w:shd w:val="clear" w:color="auto" w:fill="auto"/>
            <w:vAlign w:val="center"/>
          </w:tcPr>
          <w:p w:rsidR="00465A5E" w:rsidRPr="00667EDE" w:rsidRDefault="00465A5E" w:rsidP="00841DED">
            <w:pPr>
              <w:spacing w:after="0" w:line="240" w:lineRule="auto"/>
              <w:jc w:val="center"/>
              <w:rPr>
                <w:rFonts w:ascii="Calibri" w:eastAsia="Times New Roman" w:hAnsi="Calibri" w:cs="Calibri"/>
                <w:sz w:val="16"/>
                <w:szCs w:val="16"/>
                <w:lang w:eastAsia="en-GB"/>
              </w:rPr>
            </w:pPr>
            <w:r w:rsidRPr="00667EDE">
              <w:rPr>
                <w:rFonts w:ascii="Calibri" w:eastAsia="Times New Roman" w:hAnsi="Calibri" w:cs="Calibri"/>
                <w:sz w:val="16"/>
                <w:szCs w:val="16"/>
                <w:lang w:eastAsia="en-GB"/>
              </w:rPr>
              <w:t>Upgrade for</w:t>
            </w:r>
          </w:p>
        </w:tc>
        <w:tc>
          <w:tcPr>
            <w:tcW w:w="357" w:type="pct"/>
            <w:vMerge/>
            <w:tcBorders>
              <w:top w:val="single" w:sz="4" w:space="0" w:color="auto"/>
              <w:left w:val="single" w:sz="4" w:space="0" w:color="auto"/>
              <w:bottom w:val="single" w:sz="4" w:space="0" w:color="auto"/>
              <w:right w:val="single" w:sz="4" w:space="0" w:color="auto"/>
            </w:tcBorders>
            <w:vAlign w:val="center"/>
          </w:tcPr>
          <w:p w:rsidR="00465A5E" w:rsidRPr="00667EDE" w:rsidRDefault="00465A5E" w:rsidP="00841DED">
            <w:pPr>
              <w:spacing w:after="0" w:line="240" w:lineRule="auto"/>
              <w:rPr>
                <w:rFonts w:ascii="Calibri" w:eastAsia="Times New Roman" w:hAnsi="Calibri" w:cs="Calibri"/>
                <w:sz w:val="16"/>
                <w:szCs w:val="16"/>
                <w:lang w:eastAsia="en-GB"/>
              </w:rPr>
            </w:pPr>
          </w:p>
        </w:tc>
      </w:tr>
      <w:tr w:rsidR="00465A5E" w:rsidRPr="00667EDE" w:rsidTr="00841DED">
        <w:trPr>
          <w:trHeight w:val="480"/>
        </w:trPr>
        <w:tc>
          <w:tcPr>
            <w:tcW w:w="713" w:type="pct"/>
            <w:vMerge/>
            <w:tcBorders>
              <w:left w:val="single" w:sz="4" w:space="0" w:color="auto"/>
              <w:bottom w:val="single" w:sz="4" w:space="0" w:color="auto"/>
              <w:right w:val="nil"/>
            </w:tcBorders>
            <w:shd w:val="clear" w:color="auto" w:fill="auto"/>
            <w:vAlign w:val="center"/>
          </w:tcPr>
          <w:p w:rsidR="00465A5E" w:rsidRPr="00667EDE" w:rsidRDefault="00465A5E" w:rsidP="00841DED">
            <w:pPr>
              <w:spacing w:after="0" w:line="240" w:lineRule="auto"/>
              <w:jc w:val="center"/>
              <w:rPr>
                <w:rFonts w:ascii="Calibri" w:eastAsia="Times New Roman" w:hAnsi="Calibri" w:cs="Calibri"/>
                <w:sz w:val="16"/>
                <w:szCs w:val="16"/>
                <w:lang w:eastAsia="en-GB"/>
              </w:rPr>
            </w:pPr>
          </w:p>
        </w:tc>
        <w:tc>
          <w:tcPr>
            <w:tcW w:w="459" w:type="pct"/>
            <w:vMerge/>
            <w:tcBorders>
              <w:left w:val="single" w:sz="4" w:space="0" w:color="auto"/>
              <w:bottom w:val="single" w:sz="4" w:space="0" w:color="auto"/>
              <w:right w:val="nil"/>
            </w:tcBorders>
            <w:shd w:val="clear" w:color="auto" w:fill="auto"/>
            <w:vAlign w:val="center"/>
          </w:tcPr>
          <w:p w:rsidR="00465A5E" w:rsidRPr="00667EDE" w:rsidRDefault="00465A5E" w:rsidP="00841DED">
            <w:pPr>
              <w:spacing w:after="0" w:line="240" w:lineRule="auto"/>
              <w:jc w:val="center"/>
              <w:rPr>
                <w:rFonts w:ascii="Calibri" w:eastAsia="Times New Roman" w:hAnsi="Calibri" w:cs="Calibri"/>
                <w:sz w:val="16"/>
                <w:szCs w:val="16"/>
                <w:lang w:eastAsia="en-GB"/>
              </w:rPr>
            </w:pPr>
          </w:p>
        </w:tc>
        <w:tc>
          <w:tcPr>
            <w:tcW w:w="358" w:type="pct"/>
            <w:vMerge/>
            <w:tcBorders>
              <w:left w:val="nil"/>
              <w:bottom w:val="single" w:sz="4" w:space="0" w:color="auto"/>
              <w:right w:val="nil"/>
            </w:tcBorders>
            <w:shd w:val="clear" w:color="auto" w:fill="auto"/>
            <w:vAlign w:val="center"/>
          </w:tcPr>
          <w:p w:rsidR="00465A5E" w:rsidRPr="00667EDE" w:rsidRDefault="00465A5E" w:rsidP="00841DED">
            <w:pPr>
              <w:spacing w:after="0" w:line="240" w:lineRule="auto"/>
              <w:jc w:val="center"/>
              <w:rPr>
                <w:rFonts w:ascii="Calibri" w:eastAsia="Times New Roman" w:hAnsi="Calibri" w:cs="Calibri"/>
                <w:sz w:val="16"/>
                <w:szCs w:val="16"/>
                <w:lang w:eastAsia="en-GB"/>
              </w:rPr>
            </w:pPr>
          </w:p>
        </w:tc>
        <w:tc>
          <w:tcPr>
            <w:tcW w:w="256" w:type="pct"/>
            <w:vMerge/>
            <w:tcBorders>
              <w:left w:val="nil"/>
              <w:bottom w:val="single" w:sz="4" w:space="0" w:color="auto"/>
              <w:right w:val="single" w:sz="4" w:space="0" w:color="auto"/>
            </w:tcBorders>
            <w:shd w:val="clear" w:color="auto" w:fill="auto"/>
            <w:vAlign w:val="center"/>
          </w:tcPr>
          <w:p w:rsidR="00465A5E" w:rsidRPr="00667EDE" w:rsidRDefault="00465A5E" w:rsidP="00841DED">
            <w:pPr>
              <w:spacing w:after="0" w:line="240" w:lineRule="auto"/>
              <w:jc w:val="center"/>
              <w:rPr>
                <w:rFonts w:ascii="Calibri" w:eastAsia="Times New Roman" w:hAnsi="Calibri" w:cs="Calibri"/>
                <w:sz w:val="16"/>
                <w:szCs w:val="16"/>
                <w:lang w:eastAsia="en-GB"/>
              </w:rPr>
            </w:pPr>
          </w:p>
        </w:tc>
        <w:tc>
          <w:tcPr>
            <w:tcW w:w="356" w:type="pct"/>
            <w:tcBorders>
              <w:top w:val="nil"/>
              <w:left w:val="single" w:sz="4" w:space="0" w:color="auto"/>
              <w:bottom w:val="single" w:sz="4" w:space="0" w:color="auto"/>
              <w:right w:val="nil"/>
            </w:tcBorders>
            <w:shd w:val="clear" w:color="auto" w:fill="auto"/>
            <w:vAlign w:val="center"/>
          </w:tcPr>
          <w:p w:rsidR="00465A5E" w:rsidRPr="00667EDE" w:rsidRDefault="00465A5E" w:rsidP="00841DED">
            <w:pPr>
              <w:spacing w:after="0" w:line="240" w:lineRule="auto"/>
              <w:jc w:val="center"/>
              <w:rPr>
                <w:rFonts w:ascii="Calibri" w:eastAsia="Times New Roman" w:hAnsi="Calibri" w:cs="Calibri"/>
                <w:sz w:val="16"/>
                <w:szCs w:val="16"/>
                <w:lang w:eastAsia="en-GB"/>
              </w:rPr>
            </w:pPr>
            <w:r w:rsidRPr="00667EDE">
              <w:rPr>
                <w:rFonts w:ascii="Calibri" w:eastAsia="Times New Roman" w:hAnsi="Calibri" w:cs="Calibri"/>
                <w:sz w:val="16"/>
                <w:szCs w:val="16"/>
                <w:lang w:eastAsia="en-GB"/>
              </w:rPr>
              <w:t>Risk of bias</w:t>
            </w:r>
          </w:p>
        </w:tc>
        <w:tc>
          <w:tcPr>
            <w:tcW w:w="409" w:type="pct"/>
            <w:tcBorders>
              <w:top w:val="nil"/>
              <w:left w:val="nil"/>
              <w:bottom w:val="single" w:sz="4" w:space="0" w:color="auto"/>
              <w:right w:val="nil"/>
            </w:tcBorders>
            <w:shd w:val="clear" w:color="auto" w:fill="auto"/>
            <w:noWrap/>
            <w:vAlign w:val="center"/>
          </w:tcPr>
          <w:p w:rsidR="00465A5E" w:rsidRPr="00667EDE" w:rsidRDefault="00465A5E" w:rsidP="00841DED">
            <w:pPr>
              <w:spacing w:after="0" w:line="240" w:lineRule="auto"/>
              <w:jc w:val="center"/>
              <w:rPr>
                <w:rFonts w:ascii="Calibri" w:eastAsia="Times New Roman" w:hAnsi="Calibri" w:cs="Calibri"/>
                <w:sz w:val="16"/>
                <w:szCs w:val="16"/>
                <w:lang w:eastAsia="en-GB"/>
              </w:rPr>
            </w:pPr>
            <w:r w:rsidRPr="00667EDE">
              <w:rPr>
                <w:rFonts w:ascii="Calibri" w:eastAsia="Times New Roman" w:hAnsi="Calibri" w:cs="Calibri"/>
                <w:sz w:val="16"/>
                <w:szCs w:val="16"/>
                <w:lang w:eastAsia="en-GB"/>
              </w:rPr>
              <w:t>Inconsistency</w:t>
            </w:r>
          </w:p>
        </w:tc>
        <w:tc>
          <w:tcPr>
            <w:tcW w:w="357" w:type="pct"/>
            <w:tcBorders>
              <w:top w:val="nil"/>
              <w:left w:val="nil"/>
              <w:bottom w:val="single" w:sz="4" w:space="0" w:color="auto"/>
              <w:right w:val="nil"/>
            </w:tcBorders>
            <w:shd w:val="clear" w:color="auto" w:fill="auto"/>
            <w:noWrap/>
            <w:vAlign w:val="center"/>
          </w:tcPr>
          <w:p w:rsidR="00465A5E" w:rsidRPr="00667EDE" w:rsidRDefault="00465A5E" w:rsidP="00841DED">
            <w:pPr>
              <w:spacing w:after="0" w:line="240" w:lineRule="auto"/>
              <w:jc w:val="center"/>
              <w:rPr>
                <w:rFonts w:ascii="Calibri" w:eastAsia="Times New Roman" w:hAnsi="Calibri" w:cs="Calibri"/>
                <w:sz w:val="16"/>
                <w:szCs w:val="16"/>
                <w:lang w:eastAsia="en-GB"/>
              </w:rPr>
            </w:pPr>
            <w:r w:rsidRPr="00667EDE">
              <w:rPr>
                <w:rFonts w:ascii="Calibri" w:eastAsia="Times New Roman" w:hAnsi="Calibri" w:cs="Calibri"/>
                <w:sz w:val="16"/>
                <w:szCs w:val="16"/>
                <w:lang w:eastAsia="en-GB"/>
              </w:rPr>
              <w:t>Directness</w:t>
            </w:r>
          </w:p>
        </w:tc>
        <w:tc>
          <w:tcPr>
            <w:tcW w:w="358" w:type="pct"/>
            <w:tcBorders>
              <w:top w:val="nil"/>
              <w:left w:val="nil"/>
              <w:bottom w:val="single" w:sz="4" w:space="0" w:color="auto"/>
              <w:right w:val="nil"/>
            </w:tcBorders>
            <w:shd w:val="clear" w:color="auto" w:fill="auto"/>
            <w:noWrap/>
            <w:vAlign w:val="center"/>
          </w:tcPr>
          <w:p w:rsidR="00465A5E" w:rsidRPr="00667EDE" w:rsidRDefault="00465A5E" w:rsidP="00841DED">
            <w:pPr>
              <w:spacing w:after="0" w:line="240" w:lineRule="auto"/>
              <w:jc w:val="center"/>
              <w:rPr>
                <w:rFonts w:ascii="Calibri" w:eastAsia="Times New Roman" w:hAnsi="Calibri" w:cs="Calibri"/>
                <w:sz w:val="16"/>
                <w:szCs w:val="16"/>
                <w:lang w:eastAsia="en-GB"/>
              </w:rPr>
            </w:pPr>
            <w:r w:rsidRPr="00667EDE">
              <w:rPr>
                <w:rFonts w:ascii="Calibri" w:eastAsia="Times New Roman" w:hAnsi="Calibri" w:cs="Calibri"/>
                <w:sz w:val="16"/>
                <w:szCs w:val="16"/>
                <w:lang w:eastAsia="en-GB"/>
              </w:rPr>
              <w:t>Imprecision</w:t>
            </w:r>
          </w:p>
        </w:tc>
        <w:tc>
          <w:tcPr>
            <w:tcW w:w="358" w:type="pct"/>
            <w:tcBorders>
              <w:top w:val="nil"/>
              <w:left w:val="nil"/>
              <w:bottom w:val="single" w:sz="4" w:space="0" w:color="auto"/>
              <w:right w:val="single" w:sz="4" w:space="0" w:color="auto"/>
            </w:tcBorders>
            <w:shd w:val="clear" w:color="auto" w:fill="auto"/>
            <w:noWrap/>
            <w:vAlign w:val="center"/>
          </w:tcPr>
          <w:p w:rsidR="00465A5E" w:rsidRPr="00667EDE" w:rsidRDefault="00465A5E" w:rsidP="00841DED">
            <w:pPr>
              <w:spacing w:after="0" w:line="240" w:lineRule="auto"/>
              <w:jc w:val="center"/>
              <w:rPr>
                <w:rFonts w:ascii="Calibri" w:eastAsia="Times New Roman" w:hAnsi="Calibri" w:cs="Calibri"/>
                <w:sz w:val="16"/>
                <w:szCs w:val="16"/>
                <w:lang w:eastAsia="en-GB"/>
              </w:rPr>
            </w:pPr>
            <w:r w:rsidRPr="00667EDE">
              <w:rPr>
                <w:rFonts w:ascii="Calibri" w:eastAsia="Times New Roman" w:hAnsi="Calibri" w:cs="Calibri"/>
                <w:sz w:val="16"/>
                <w:szCs w:val="16"/>
                <w:lang w:eastAsia="en-GB"/>
              </w:rPr>
              <w:t>Publication bias</w:t>
            </w:r>
          </w:p>
        </w:tc>
        <w:tc>
          <w:tcPr>
            <w:tcW w:w="304" w:type="pct"/>
            <w:tcBorders>
              <w:top w:val="nil"/>
              <w:left w:val="nil"/>
              <w:bottom w:val="single" w:sz="4" w:space="0" w:color="auto"/>
              <w:right w:val="nil"/>
            </w:tcBorders>
            <w:shd w:val="clear" w:color="auto" w:fill="auto"/>
            <w:noWrap/>
            <w:vAlign w:val="center"/>
          </w:tcPr>
          <w:p w:rsidR="00465A5E" w:rsidRPr="00667EDE" w:rsidRDefault="00465A5E" w:rsidP="00841DED">
            <w:pPr>
              <w:spacing w:after="0" w:line="240" w:lineRule="auto"/>
              <w:jc w:val="center"/>
              <w:rPr>
                <w:rFonts w:ascii="Calibri" w:eastAsia="Times New Roman" w:hAnsi="Calibri" w:cs="Calibri"/>
                <w:sz w:val="16"/>
                <w:szCs w:val="16"/>
                <w:lang w:eastAsia="en-GB"/>
              </w:rPr>
            </w:pPr>
            <w:r w:rsidRPr="00667EDE">
              <w:rPr>
                <w:rFonts w:ascii="Calibri" w:eastAsia="Times New Roman" w:hAnsi="Calibri" w:cs="Calibri"/>
                <w:sz w:val="16"/>
                <w:szCs w:val="16"/>
                <w:lang w:eastAsia="en-GB"/>
              </w:rPr>
              <w:t>Effect size</w:t>
            </w:r>
          </w:p>
        </w:tc>
        <w:tc>
          <w:tcPr>
            <w:tcW w:w="308" w:type="pct"/>
            <w:tcBorders>
              <w:top w:val="nil"/>
              <w:left w:val="nil"/>
              <w:bottom w:val="single" w:sz="4" w:space="0" w:color="auto"/>
              <w:right w:val="nil"/>
            </w:tcBorders>
            <w:shd w:val="clear" w:color="auto" w:fill="auto"/>
            <w:noWrap/>
            <w:vAlign w:val="center"/>
          </w:tcPr>
          <w:p w:rsidR="00465A5E" w:rsidRPr="00667EDE" w:rsidRDefault="00465A5E" w:rsidP="00841DED">
            <w:pPr>
              <w:spacing w:after="0" w:line="240" w:lineRule="auto"/>
              <w:jc w:val="center"/>
              <w:rPr>
                <w:rFonts w:ascii="Calibri" w:eastAsia="Times New Roman" w:hAnsi="Calibri" w:cs="Calibri"/>
                <w:sz w:val="16"/>
                <w:szCs w:val="16"/>
                <w:lang w:eastAsia="en-GB"/>
              </w:rPr>
            </w:pPr>
            <w:r w:rsidRPr="00667EDE">
              <w:rPr>
                <w:rFonts w:ascii="Calibri" w:eastAsia="Times New Roman" w:hAnsi="Calibri" w:cs="Calibri"/>
                <w:sz w:val="16"/>
                <w:szCs w:val="16"/>
                <w:lang w:eastAsia="en-GB"/>
              </w:rPr>
              <w:t>Dose response</w:t>
            </w:r>
          </w:p>
        </w:tc>
        <w:tc>
          <w:tcPr>
            <w:tcW w:w="407" w:type="pct"/>
            <w:tcBorders>
              <w:top w:val="nil"/>
              <w:left w:val="nil"/>
              <w:bottom w:val="single" w:sz="4" w:space="0" w:color="auto"/>
              <w:right w:val="single" w:sz="4" w:space="0" w:color="auto"/>
            </w:tcBorders>
            <w:shd w:val="clear" w:color="auto" w:fill="auto"/>
            <w:noWrap/>
            <w:vAlign w:val="center"/>
          </w:tcPr>
          <w:p w:rsidR="00465A5E" w:rsidRPr="00667EDE" w:rsidRDefault="00465A5E" w:rsidP="00841DED">
            <w:pPr>
              <w:spacing w:after="0" w:line="240" w:lineRule="auto"/>
              <w:jc w:val="center"/>
              <w:rPr>
                <w:rFonts w:ascii="Calibri" w:eastAsia="Times New Roman" w:hAnsi="Calibri" w:cs="Calibri"/>
                <w:sz w:val="16"/>
                <w:szCs w:val="16"/>
                <w:lang w:eastAsia="en-GB"/>
              </w:rPr>
            </w:pPr>
            <w:r w:rsidRPr="00667EDE">
              <w:rPr>
                <w:rFonts w:ascii="Calibri" w:eastAsia="Times New Roman" w:hAnsi="Calibri" w:cs="Calibri"/>
                <w:sz w:val="16"/>
                <w:szCs w:val="16"/>
                <w:lang w:eastAsia="en-GB"/>
              </w:rPr>
              <w:t>Confounding</w:t>
            </w:r>
          </w:p>
        </w:tc>
        <w:tc>
          <w:tcPr>
            <w:tcW w:w="357" w:type="pct"/>
            <w:vMerge/>
            <w:tcBorders>
              <w:top w:val="single" w:sz="4" w:space="0" w:color="auto"/>
              <w:left w:val="single" w:sz="4" w:space="0" w:color="auto"/>
              <w:bottom w:val="single" w:sz="4" w:space="0" w:color="auto"/>
              <w:right w:val="single" w:sz="4" w:space="0" w:color="auto"/>
            </w:tcBorders>
            <w:vAlign w:val="center"/>
          </w:tcPr>
          <w:p w:rsidR="00465A5E" w:rsidRPr="00667EDE" w:rsidRDefault="00465A5E" w:rsidP="00841DED">
            <w:pPr>
              <w:spacing w:after="0" w:line="240" w:lineRule="auto"/>
              <w:rPr>
                <w:rFonts w:ascii="Calibri" w:eastAsia="Times New Roman" w:hAnsi="Calibri" w:cs="Calibri"/>
                <w:sz w:val="16"/>
                <w:szCs w:val="16"/>
                <w:lang w:eastAsia="en-GB"/>
              </w:rPr>
            </w:pPr>
          </w:p>
        </w:tc>
      </w:tr>
      <w:tr w:rsidR="00465A5E" w:rsidRPr="00667EDE" w:rsidTr="00841DED">
        <w:trPr>
          <w:trHeight w:val="1369"/>
        </w:trPr>
        <w:tc>
          <w:tcPr>
            <w:tcW w:w="713" w:type="pct"/>
            <w:tcBorders>
              <w:top w:val="nil"/>
              <w:left w:val="single" w:sz="4" w:space="0" w:color="auto"/>
              <w:bottom w:val="nil"/>
              <w:right w:val="nil"/>
            </w:tcBorders>
            <w:shd w:val="clear" w:color="auto" w:fill="auto"/>
            <w:noWrap/>
            <w:vAlign w:val="center"/>
          </w:tcPr>
          <w:p w:rsidR="00465A5E" w:rsidRPr="00667EDE" w:rsidRDefault="00465A5E" w:rsidP="00841DED">
            <w:pPr>
              <w:spacing w:after="0" w:line="240" w:lineRule="auto"/>
              <w:rPr>
                <w:rFonts w:ascii="Calibri" w:eastAsia="Times New Roman" w:hAnsi="Calibri" w:cs="Calibri"/>
                <w:sz w:val="16"/>
                <w:szCs w:val="16"/>
                <w:lang w:eastAsia="en-GB"/>
              </w:rPr>
            </w:pPr>
            <w:r w:rsidRPr="00667EDE">
              <w:rPr>
                <w:rFonts w:ascii="Calibri" w:eastAsia="Times New Roman" w:hAnsi="Calibri" w:cs="Calibri"/>
                <w:sz w:val="16"/>
                <w:szCs w:val="16"/>
                <w:lang w:eastAsia="en-GB"/>
              </w:rPr>
              <w:t>CKD is associated with increased odds of receipt of CABG amongst people revascularised following ACS</w:t>
            </w:r>
          </w:p>
        </w:tc>
        <w:tc>
          <w:tcPr>
            <w:tcW w:w="459" w:type="pct"/>
            <w:tcBorders>
              <w:top w:val="nil"/>
              <w:left w:val="single" w:sz="4" w:space="0" w:color="auto"/>
              <w:bottom w:val="nil"/>
              <w:right w:val="nil"/>
            </w:tcBorders>
            <w:shd w:val="clear" w:color="auto" w:fill="auto"/>
            <w:noWrap/>
            <w:vAlign w:val="center"/>
          </w:tcPr>
          <w:p w:rsidR="00465A5E" w:rsidRPr="00667EDE" w:rsidRDefault="00465A5E" w:rsidP="00841DED">
            <w:pPr>
              <w:spacing w:after="0" w:line="240" w:lineRule="auto"/>
              <w:jc w:val="center"/>
              <w:rPr>
                <w:rFonts w:ascii="Calibri" w:eastAsia="Times New Roman" w:hAnsi="Calibri" w:cs="Calibri"/>
                <w:sz w:val="16"/>
                <w:szCs w:val="16"/>
                <w:lang w:eastAsia="en-GB"/>
              </w:rPr>
            </w:pPr>
            <w:r w:rsidRPr="00667EDE">
              <w:rPr>
                <w:rFonts w:ascii="Calibri" w:eastAsia="Times New Roman" w:hAnsi="Calibri" w:cs="Calibri"/>
                <w:sz w:val="16"/>
                <w:szCs w:val="16"/>
                <w:lang w:eastAsia="en-GB"/>
              </w:rPr>
              <w:t>1.48 (1.33-1.65)</w:t>
            </w:r>
          </w:p>
        </w:tc>
        <w:tc>
          <w:tcPr>
            <w:tcW w:w="358" w:type="pct"/>
            <w:tcBorders>
              <w:top w:val="nil"/>
              <w:left w:val="nil"/>
              <w:bottom w:val="nil"/>
              <w:right w:val="nil"/>
            </w:tcBorders>
            <w:shd w:val="clear" w:color="auto" w:fill="auto"/>
            <w:noWrap/>
            <w:vAlign w:val="center"/>
          </w:tcPr>
          <w:p w:rsidR="00465A5E" w:rsidRPr="00667EDE" w:rsidRDefault="00465A5E" w:rsidP="00841DED">
            <w:pPr>
              <w:spacing w:after="0" w:line="240" w:lineRule="auto"/>
              <w:jc w:val="center"/>
              <w:rPr>
                <w:rFonts w:ascii="Calibri" w:eastAsia="Times New Roman" w:hAnsi="Calibri" w:cs="Calibri"/>
                <w:sz w:val="16"/>
                <w:szCs w:val="16"/>
                <w:lang w:eastAsia="en-GB"/>
              </w:rPr>
            </w:pPr>
            <w:r w:rsidRPr="00667EDE">
              <w:rPr>
                <w:rFonts w:ascii="Calibri" w:eastAsia="Times New Roman" w:hAnsi="Calibri" w:cs="Calibri"/>
                <w:sz w:val="16"/>
                <w:szCs w:val="16"/>
                <w:lang w:eastAsia="en-GB"/>
              </w:rPr>
              <w:t>4,423,959</w:t>
            </w:r>
          </w:p>
        </w:tc>
        <w:tc>
          <w:tcPr>
            <w:tcW w:w="256" w:type="pct"/>
            <w:tcBorders>
              <w:top w:val="nil"/>
              <w:left w:val="nil"/>
              <w:bottom w:val="nil"/>
              <w:right w:val="single" w:sz="4" w:space="0" w:color="auto"/>
            </w:tcBorders>
            <w:shd w:val="clear" w:color="auto" w:fill="auto"/>
            <w:noWrap/>
            <w:vAlign w:val="center"/>
          </w:tcPr>
          <w:p w:rsidR="00465A5E" w:rsidRPr="00667EDE" w:rsidRDefault="00465A5E" w:rsidP="00841DED">
            <w:pPr>
              <w:spacing w:after="0" w:line="240" w:lineRule="auto"/>
              <w:jc w:val="center"/>
              <w:rPr>
                <w:rFonts w:ascii="Calibri" w:eastAsia="Times New Roman" w:hAnsi="Calibri" w:cs="Calibri"/>
                <w:sz w:val="16"/>
                <w:szCs w:val="16"/>
                <w:lang w:eastAsia="en-GB"/>
              </w:rPr>
            </w:pPr>
            <w:r w:rsidRPr="00667EDE">
              <w:rPr>
                <w:rFonts w:ascii="Calibri" w:eastAsia="Times New Roman" w:hAnsi="Calibri" w:cs="Calibri"/>
                <w:sz w:val="16"/>
                <w:szCs w:val="16"/>
                <w:lang w:eastAsia="en-GB"/>
              </w:rPr>
              <w:t>13</w:t>
            </w:r>
          </w:p>
        </w:tc>
        <w:tc>
          <w:tcPr>
            <w:tcW w:w="356" w:type="pct"/>
            <w:tcBorders>
              <w:top w:val="nil"/>
              <w:left w:val="single" w:sz="4" w:space="0" w:color="auto"/>
              <w:bottom w:val="nil"/>
              <w:right w:val="nil"/>
            </w:tcBorders>
            <w:shd w:val="clear" w:color="auto" w:fill="auto"/>
            <w:vAlign w:val="center"/>
          </w:tcPr>
          <w:p w:rsidR="00465A5E" w:rsidRPr="00667EDE" w:rsidRDefault="00465A5E" w:rsidP="00841DED">
            <w:pPr>
              <w:spacing w:after="0" w:line="240" w:lineRule="auto"/>
              <w:jc w:val="center"/>
              <w:rPr>
                <w:rFonts w:ascii="Calibri" w:eastAsia="Times New Roman" w:hAnsi="Calibri" w:cs="Calibri"/>
                <w:sz w:val="16"/>
                <w:szCs w:val="16"/>
                <w:lang w:eastAsia="en-GB"/>
              </w:rPr>
            </w:pPr>
            <w:r w:rsidRPr="00667EDE">
              <w:rPr>
                <w:rFonts w:ascii="Calibri" w:eastAsia="Times New Roman" w:hAnsi="Calibri" w:cs="Calibri"/>
                <w:sz w:val="16"/>
                <w:szCs w:val="16"/>
                <w:lang w:eastAsia="en-GB"/>
              </w:rPr>
              <w:t>No change. Already marked down for RoB effects in indirectness.</w:t>
            </w:r>
          </w:p>
        </w:tc>
        <w:tc>
          <w:tcPr>
            <w:tcW w:w="409" w:type="pct"/>
            <w:tcBorders>
              <w:top w:val="nil"/>
              <w:left w:val="nil"/>
              <w:bottom w:val="nil"/>
              <w:right w:val="nil"/>
            </w:tcBorders>
            <w:shd w:val="clear" w:color="auto" w:fill="auto"/>
            <w:vAlign w:val="center"/>
          </w:tcPr>
          <w:p w:rsidR="00465A5E" w:rsidRPr="00667EDE" w:rsidRDefault="00465A5E" w:rsidP="00841DED">
            <w:pPr>
              <w:spacing w:after="0" w:line="240" w:lineRule="auto"/>
              <w:jc w:val="center"/>
              <w:rPr>
                <w:rFonts w:ascii="Calibri" w:eastAsia="Times New Roman" w:hAnsi="Calibri" w:cs="Calibri"/>
                <w:sz w:val="16"/>
                <w:szCs w:val="16"/>
                <w:lang w:eastAsia="en-GB"/>
              </w:rPr>
            </w:pPr>
            <w:r w:rsidRPr="00667EDE">
              <w:rPr>
                <w:rFonts w:ascii="Calibri" w:eastAsia="Times New Roman" w:hAnsi="Calibri" w:cs="Calibri"/>
                <w:sz w:val="16"/>
                <w:szCs w:val="16"/>
                <w:lang w:eastAsia="en-GB"/>
              </w:rPr>
              <w:t>No change</w:t>
            </w:r>
          </w:p>
        </w:tc>
        <w:tc>
          <w:tcPr>
            <w:tcW w:w="357" w:type="pct"/>
            <w:tcBorders>
              <w:top w:val="nil"/>
              <w:left w:val="nil"/>
              <w:bottom w:val="nil"/>
              <w:right w:val="nil"/>
            </w:tcBorders>
            <w:shd w:val="clear" w:color="auto" w:fill="auto"/>
            <w:vAlign w:val="center"/>
          </w:tcPr>
          <w:p w:rsidR="00465A5E" w:rsidRPr="00667EDE" w:rsidRDefault="00465A5E" w:rsidP="00841DED">
            <w:pPr>
              <w:spacing w:after="0" w:line="240" w:lineRule="auto"/>
              <w:jc w:val="center"/>
              <w:rPr>
                <w:rFonts w:ascii="Calibri" w:eastAsia="Times New Roman" w:hAnsi="Calibri" w:cs="Calibri"/>
                <w:sz w:val="16"/>
                <w:szCs w:val="16"/>
                <w:lang w:eastAsia="en-GB"/>
              </w:rPr>
            </w:pPr>
            <w:r w:rsidRPr="00667EDE">
              <w:rPr>
                <w:rFonts w:ascii="Calibri" w:eastAsia="Times New Roman" w:hAnsi="Calibri" w:cs="Calibri"/>
                <w:sz w:val="16"/>
                <w:szCs w:val="16"/>
                <w:lang w:eastAsia="en-GB"/>
              </w:rPr>
              <w:t>Mark down one. 4/13 studies refer to dialysis populations in STEAC. 5/13 define CKD as codes.</w:t>
            </w:r>
          </w:p>
        </w:tc>
        <w:tc>
          <w:tcPr>
            <w:tcW w:w="358" w:type="pct"/>
            <w:tcBorders>
              <w:top w:val="nil"/>
              <w:left w:val="nil"/>
              <w:bottom w:val="nil"/>
              <w:right w:val="nil"/>
            </w:tcBorders>
            <w:shd w:val="clear" w:color="auto" w:fill="auto"/>
            <w:vAlign w:val="center"/>
          </w:tcPr>
          <w:p w:rsidR="00465A5E" w:rsidRPr="00667EDE" w:rsidRDefault="00465A5E" w:rsidP="00841DED">
            <w:pPr>
              <w:spacing w:after="0" w:line="240" w:lineRule="auto"/>
              <w:jc w:val="center"/>
              <w:rPr>
                <w:rFonts w:ascii="Calibri" w:eastAsia="Times New Roman" w:hAnsi="Calibri" w:cs="Calibri"/>
                <w:sz w:val="16"/>
                <w:szCs w:val="16"/>
                <w:lang w:eastAsia="en-GB"/>
              </w:rPr>
            </w:pPr>
            <w:r w:rsidRPr="00667EDE">
              <w:rPr>
                <w:rFonts w:ascii="Calibri" w:eastAsia="Times New Roman" w:hAnsi="Calibri" w:cs="Calibri"/>
                <w:sz w:val="16"/>
                <w:szCs w:val="16"/>
                <w:lang w:eastAsia="en-GB"/>
              </w:rPr>
              <w:t>No change.</w:t>
            </w:r>
          </w:p>
        </w:tc>
        <w:tc>
          <w:tcPr>
            <w:tcW w:w="358" w:type="pct"/>
            <w:tcBorders>
              <w:top w:val="nil"/>
              <w:left w:val="nil"/>
              <w:bottom w:val="nil"/>
              <w:right w:val="single" w:sz="4" w:space="0" w:color="auto"/>
            </w:tcBorders>
            <w:shd w:val="clear" w:color="auto" w:fill="auto"/>
            <w:vAlign w:val="center"/>
          </w:tcPr>
          <w:p w:rsidR="00465A5E" w:rsidRPr="00667EDE" w:rsidRDefault="00465A5E" w:rsidP="00841DED">
            <w:pPr>
              <w:spacing w:after="0" w:line="240" w:lineRule="auto"/>
              <w:jc w:val="center"/>
              <w:rPr>
                <w:rFonts w:ascii="Calibri" w:eastAsia="Times New Roman" w:hAnsi="Calibri" w:cs="Calibri"/>
                <w:sz w:val="16"/>
                <w:szCs w:val="16"/>
                <w:lang w:eastAsia="en-GB"/>
              </w:rPr>
            </w:pPr>
            <w:r w:rsidRPr="00667EDE">
              <w:rPr>
                <w:rFonts w:ascii="Calibri" w:eastAsia="Times New Roman" w:hAnsi="Calibri" w:cs="Calibri"/>
                <w:sz w:val="16"/>
                <w:szCs w:val="16"/>
                <w:lang w:eastAsia="en-GB"/>
              </w:rPr>
              <w:t>No change. No systematic difference in results b/ween small and larger studies.</w:t>
            </w:r>
          </w:p>
        </w:tc>
        <w:tc>
          <w:tcPr>
            <w:tcW w:w="304" w:type="pct"/>
            <w:tcBorders>
              <w:top w:val="nil"/>
              <w:left w:val="single" w:sz="4" w:space="0" w:color="auto"/>
              <w:bottom w:val="nil"/>
              <w:right w:val="nil"/>
            </w:tcBorders>
            <w:shd w:val="clear" w:color="auto" w:fill="auto"/>
            <w:vAlign w:val="center"/>
          </w:tcPr>
          <w:p w:rsidR="00465A5E" w:rsidRPr="00667EDE" w:rsidRDefault="00465A5E" w:rsidP="00841DED">
            <w:pPr>
              <w:spacing w:after="0" w:line="240" w:lineRule="auto"/>
              <w:jc w:val="center"/>
              <w:rPr>
                <w:rFonts w:ascii="Calibri" w:eastAsia="Times New Roman" w:hAnsi="Calibri" w:cs="Calibri"/>
                <w:sz w:val="16"/>
                <w:szCs w:val="16"/>
                <w:lang w:eastAsia="en-GB"/>
              </w:rPr>
            </w:pPr>
            <w:r w:rsidRPr="00667EDE">
              <w:rPr>
                <w:rFonts w:ascii="Calibri" w:eastAsia="Times New Roman" w:hAnsi="Calibri" w:cs="Calibri"/>
                <w:sz w:val="16"/>
                <w:szCs w:val="16"/>
                <w:lang w:eastAsia="en-GB"/>
              </w:rPr>
              <w:t>Modest effect</w:t>
            </w:r>
          </w:p>
        </w:tc>
        <w:tc>
          <w:tcPr>
            <w:tcW w:w="308" w:type="pct"/>
            <w:tcBorders>
              <w:top w:val="nil"/>
              <w:left w:val="nil"/>
              <w:bottom w:val="nil"/>
              <w:right w:val="nil"/>
            </w:tcBorders>
            <w:shd w:val="clear" w:color="auto" w:fill="auto"/>
            <w:vAlign w:val="center"/>
          </w:tcPr>
          <w:p w:rsidR="00465A5E" w:rsidRPr="00667EDE" w:rsidRDefault="00465A5E" w:rsidP="00841DED">
            <w:pPr>
              <w:spacing w:after="0" w:line="240" w:lineRule="auto"/>
              <w:jc w:val="center"/>
              <w:rPr>
                <w:rFonts w:ascii="Calibri" w:eastAsia="Times New Roman" w:hAnsi="Calibri" w:cs="Calibri"/>
                <w:sz w:val="16"/>
                <w:szCs w:val="16"/>
                <w:lang w:eastAsia="en-GB"/>
              </w:rPr>
            </w:pPr>
            <w:r w:rsidRPr="00667EDE">
              <w:rPr>
                <w:rFonts w:ascii="Calibri" w:eastAsia="Times New Roman" w:hAnsi="Calibri" w:cs="Calibri"/>
                <w:sz w:val="16"/>
                <w:szCs w:val="16"/>
                <w:lang w:eastAsia="en-GB"/>
              </w:rPr>
              <w:t>N/a</w:t>
            </w:r>
          </w:p>
        </w:tc>
        <w:tc>
          <w:tcPr>
            <w:tcW w:w="407" w:type="pct"/>
            <w:tcBorders>
              <w:top w:val="nil"/>
              <w:left w:val="nil"/>
              <w:bottom w:val="nil"/>
              <w:right w:val="single" w:sz="4" w:space="0" w:color="auto"/>
            </w:tcBorders>
            <w:shd w:val="clear" w:color="auto" w:fill="auto"/>
            <w:vAlign w:val="center"/>
          </w:tcPr>
          <w:p w:rsidR="00465A5E" w:rsidRPr="00667EDE" w:rsidRDefault="00465A5E" w:rsidP="00841DED">
            <w:pPr>
              <w:spacing w:after="0" w:line="240" w:lineRule="auto"/>
              <w:jc w:val="center"/>
              <w:rPr>
                <w:rFonts w:ascii="Calibri" w:eastAsia="Times New Roman" w:hAnsi="Calibri" w:cs="Calibri"/>
                <w:sz w:val="16"/>
                <w:szCs w:val="16"/>
                <w:lang w:eastAsia="en-GB"/>
              </w:rPr>
            </w:pPr>
            <w:r w:rsidRPr="00667EDE">
              <w:rPr>
                <w:rFonts w:ascii="Calibri" w:eastAsia="Times New Roman" w:hAnsi="Calibri" w:cs="Calibri"/>
                <w:sz w:val="16"/>
                <w:szCs w:val="16"/>
                <w:lang w:eastAsia="en-GB"/>
              </w:rPr>
              <w:t>N/a</w:t>
            </w:r>
          </w:p>
        </w:tc>
        <w:tc>
          <w:tcPr>
            <w:tcW w:w="357" w:type="pct"/>
            <w:tcBorders>
              <w:top w:val="single" w:sz="4" w:space="0" w:color="auto"/>
              <w:left w:val="single" w:sz="4" w:space="0" w:color="auto"/>
              <w:bottom w:val="nil"/>
              <w:right w:val="single" w:sz="4" w:space="0" w:color="auto"/>
            </w:tcBorders>
            <w:shd w:val="clear" w:color="auto" w:fill="auto"/>
            <w:noWrap/>
            <w:vAlign w:val="center"/>
          </w:tcPr>
          <w:p w:rsidR="00465A5E" w:rsidRPr="00667EDE" w:rsidRDefault="00465A5E" w:rsidP="00841DED">
            <w:pPr>
              <w:spacing w:after="0" w:line="240" w:lineRule="auto"/>
              <w:jc w:val="center"/>
              <w:rPr>
                <w:rFonts w:ascii="Calibri" w:eastAsia="Times New Roman" w:hAnsi="Calibri" w:cs="Calibri"/>
                <w:sz w:val="16"/>
                <w:szCs w:val="16"/>
                <w:lang w:eastAsia="en-GB"/>
              </w:rPr>
            </w:pPr>
            <w:r w:rsidRPr="00667EDE">
              <w:rPr>
                <w:rFonts w:ascii="Calibri" w:eastAsia="Times New Roman" w:hAnsi="Calibri" w:cs="Calibri"/>
                <w:sz w:val="16"/>
                <w:szCs w:val="16"/>
                <w:lang w:eastAsia="en-GB"/>
              </w:rPr>
              <w:t>Moderate</w:t>
            </w:r>
          </w:p>
        </w:tc>
      </w:tr>
      <w:tr w:rsidR="00465A5E" w:rsidRPr="00667EDE" w:rsidTr="00841DED">
        <w:trPr>
          <w:trHeight w:val="1189"/>
        </w:trPr>
        <w:tc>
          <w:tcPr>
            <w:tcW w:w="713" w:type="pct"/>
            <w:tcBorders>
              <w:top w:val="nil"/>
              <w:left w:val="single" w:sz="4" w:space="0" w:color="auto"/>
              <w:bottom w:val="nil"/>
              <w:right w:val="nil"/>
            </w:tcBorders>
            <w:shd w:val="clear" w:color="auto" w:fill="auto"/>
            <w:noWrap/>
            <w:vAlign w:val="center"/>
          </w:tcPr>
          <w:p w:rsidR="00465A5E" w:rsidRPr="00667EDE" w:rsidRDefault="00465A5E" w:rsidP="00841DED">
            <w:pPr>
              <w:spacing w:after="0" w:line="240" w:lineRule="auto"/>
              <w:rPr>
                <w:rFonts w:ascii="Calibri" w:eastAsia="Times New Roman" w:hAnsi="Calibri" w:cs="Calibri"/>
                <w:sz w:val="16"/>
                <w:szCs w:val="16"/>
                <w:lang w:eastAsia="en-GB"/>
              </w:rPr>
            </w:pPr>
            <w:r w:rsidRPr="00667EDE">
              <w:rPr>
                <w:rFonts w:ascii="Calibri" w:eastAsia="Times New Roman" w:hAnsi="Calibri" w:cs="Calibri"/>
                <w:sz w:val="16"/>
                <w:szCs w:val="16"/>
                <w:lang w:eastAsia="en-GB"/>
              </w:rPr>
              <w:t>CKD is associated with increased odds of receipt of CABG amongst people revascularised following NSTE-ACS</w:t>
            </w:r>
          </w:p>
        </w:tc>
        <w:tc>
          <w:tcPr>
            <w:tcW w:w="459" w:type="pct"/>
            <w:tcBorders>
              <w:top w:val="nil"/>
              <w:left w:val="single" w:sz="4" w:space="0" w:color="auto"/>
              <w:bottom w:val="nil"/>
              <w:right w:val="nil"/>
            </w:tcBorders>
            <w:shd w:val="clear" w:color="auto" w:fill="auto"/>
            <w:noWrap/>
            <w:vAlign w:val="center"/>
          </w:tcPr>
          <w:p w:rsidR="00465A5E" w:rsidRPr="00667EDE" w:rsidRDefault="00465A5E" w:rsidP="00841DED">
            <w:pPr>
              <w:spacing w:after="0" w:line="240" w:lineRule="auto"/>
              <w:jc w:val="center"/>
              <w:rPr>
                <w:rFonts w:ascii="Calibri" w:eastAsia="Times New Roman" w:hAnsi="Calibri" w:cs="Calibri"/>
                <w:sz w:val="16"/>
                <w:szCs w:val="16"/>
                <w:lang w:eastAsia="en-GB"/>
              </w:rPr>
            </w:pPr>
            <w:r w:rsidRPr="00667EDE">
              <w:rPr>
                <w:rFonts w:ascii="Calibri" w:eastAsia="Times New Roman" w:hAnsi="Calibri" w:cs="Calibri"/>
                <w:sz w:val="16"/>
                <w:szCs w:val="16"/>
                <w:lang w:eastAsia="en-GB"/>
              </w:rPr>
              <w:t>1.17 (1.11-1.22)</w:t>
            </w:r>
          </w:p>
        </w:tc>
        <w:tc>
          <w:tcPr>
            <w:tcW w:w="358" w:type="pct"/>
            <w:tcBorders>
              <w:top w:val="nil"/>
              <w:left w:val="nil"/>
              <w:bottom w:val="nil"/>
              <w:right w:val="nil"/>
            </w:tcBorders>
            <w:shd w:val="clear" w:color="auto" w:fill="auto"/>
            <w:noWrap/>
            <w:vAlign w:val="center"/>
          </w:tcPr>
          <w:p w:rsidR="00465A5E" w:rsidRPr="00667EDE" w:rsidRDefault="00465A5E" w:rsidP="00841DED">
            <w:pPr>
              <w:spacing w:after="0" w:line="240" w:lineRule="auto"/>
              <w:jc w:val="center"/>
              <w:rPr>
                <w:rFonts w:ascii="Calibri" w:eastAsia="Times New Roman" w:hAnsi="Calibri" w:cs="Calibri"/>
                <w:sz w:val="16"/>
                <w:szCs w:val="16"/>
                <w:lang w:eastAsia="en-GB"/>
              </w:rPr>
            </w:pPr>
            <w:r w:rsidRPr="00667EDE">
              <w:rPr>
                <w:rFonts w:ascii="Calibri" w:eastAsia="Times New Roman" w:hAnsi="Calibri" w:cs="Calibri"/>
                <w:sz w:val="16"/>
                <w:szCs w:val="16"/>
                <w:lang w:eastAsia="en-GB"/>
              </w:rPr>
              <w:t>1,709,625</w:t>
            </w:r>
          </w:p>
        </w:tc>
        <w:tc>
          <w:tcPr>
            <w:tcW w:w="256" w:type="pct"/>
            <w:tcBorders>
              <w:top w:val="nil"/>
              <w:left w:val="nil"/>
              <w:bottom w:val="nil"/>
              <w:right w:val="single" w:sz="4" w:space="0" w:color="auto"/>
            </w:tcBorders>
            <w:shd w:val="clear" w:color="auto" w:fill="auto"/>
            <w:noWrap/>
            <w:vAlign w:val="center"/>
          </w:tcPr>
          <w:p w:rsidR="00465A5E" w:rsidRPr="00667EDE" w:rsidRDefault="00465A5E" w:rsidP="00841DED">
            <w:pPr>
              <w:spacing w:after="0" w:line="240" w:lineRule="auto"/>
              <w:jc w:val="center"/>
              <w:rPr>
                <w:rFonts w:ascii="Calibri" w:eastAsia="Times New Roman" w:hAnsi="Calibri" w:cs="Calibri"/>
                <w:sz w:val="16"/>
                <w:szCs w:val="16"/>
                <w:lang w:eastAsia="en-GB"/>
              </w:rPr>
            </w:pPr>
            <w:r w:rsidRPr="00667EDE">
              <w:rPr>
                <w:rFonts w:ascii="Calibri" w:eastAsia="Times New Roman" w:hAnsi="Calibri" w:cs="Calibri"/>
                <w:sz w:val="16"/>
                <w:szCs w:val="16"/>
                <w:lang w:eastAsia="en-GB"/>
              </w:rPr>
              <w:t>6</w:t>
            </w:r>
          </w:p>
        </w:tc>
        <w:tc>
          <w:tcPr>
            <w:tcW w:w="356" w:type="pct"/>
            <w:tcBorders>
              <w:top w:val="nil"/>
              <w:left w:val="single" w:sz="4" w:space="0" w:color="auto"/>
              <w:bottom w:val="nil"/>
              <w:right w:val="nil"/>
            </w:tcBorders>
            <w:shd w:val="clear" w:color="auto" w:fill="auto"/>
            <w:vAlign w:val="center"/>
          </w:tcPr>
          <w:p w:rsidR="00465A5E" w:rsidRPr="00667EDE" w:rsidRDefault="00465A5E" w:rsidP="00841DED">
            <w:pPr>
              <w:spacing w:after="0" w:line="240" w:lineRule="auto"/>
              <w:jc w:val="center"/>
              <w:rPr>
                <w:rFonts w:ascii="Calibri" w:eastAsia="Times New Roman" w:hAnsi="Calibri" w:cs="Calibri"/>
                <w:sz w:val="16"/>
                <w:szCs w:val="16"/>
                <w:lang w:eastAsia="en-GB"/>
              </w:rPr>
            </w:pPr>
            <w:r w:rsidRPr="00667EDE">
              <w:rPr>
                <w:rFonts w:ascii="Calibri" w:eastAsia="Times New Roman" w:hAnsi="Calibri" w:cs="Calibri"/>
                <w:sz w:val="16"/>
                <w:szCs w:val="16"/>
                <w:lang w:eastAsia="en-GB"/>
              </w:rPr>
              <w:t>No change., No systematic bias.</w:t>
            </w:r>
          </w:p>
        </w:tc>
        <w:tc>
          <w:tcPr>
            <w:tcW w:w="409" w:type="pct"/>
            <w:tcBorders>
              <w:top w:val="nil"/>
              <w:left w:val="nil"/>
              <w:bottom w:val="nil"/>
              <w:right w:val="nil"/>
            </w:tcBorders>
            <w:shd w:val="clear" w:color="auto" w:fill="auto"/>
            <w:vAlign w:val="center"/>
          </w:tcPr>
          <w:p w:rsidR="00465A5E" w:rsidRPr="00667EDE" w:rsidRDefault="00465A5E" w:rsidP="00841DED">
            <w:pPr>
              <w:spacing w:after="0" w:line="240" w:lineRule="auto"/>
              <w:jc w:val="center"/>
              <w:rPr>
                <w:rFonts w:ascii="Calibri" w:eastAsia="Times New Roman" w:hAnsi="Calibri" w:cs="Calibri"/>
                <w:sz w:val="16"/>
                <w:szCs w:val="16"/>
                <w:lang w:eastAsia="en-GB"/>
              </w:rPr>
            </w:pPr>
            <w:r w:rsidRPr="00667EDE">
              <w:rPr>
                <w:rFonts w:ascii="Calibri" w:eastAsia="Times New Roman" w:hAnsi="Calibri" w:cs="Calibri"/>
                <w:sz w:val="16"/>
                <w:szCs w:val="16"/>
                <w:lang w:eastAsia="en-GB"/>
              </w:rPr>
              <w:t>No change. Less marked effect estimates explained by higher %CKD in population</w:t>
            </w:r>
          </w:p>
        </w:tc>
        <w:tc>
          <w:tcPr>
            <w:tcW w:w="357" w:type="pct"/>
            <w:tcBorders>
              <w:top w:val="nil"/>
              <w:left w:val="nil"/>
              <w:bottom w:val="nil"/>
              <w:right w:val="nil"/>
            </w:tcBorders>
            <w:shd w:val="clear" w:color="auto" w:fill="auto"/>
            <w:vAlign w:val="center"/>
          </w:tcPr>
          <w:p w:rsidR="00465A5E" w:rsidRPr="00667EDE" w:rsidRDefault="00465A5E" w:rsidP="00841DED">
            <w:pPr>
              <w:spacing w:after="0" w:line="240" w:lineRule="auto"/>
              <w:jc w:val="center"/>
              <w:rPr>
                <w:rFonts w:ascii="Calibri" w:eastAsia="Times New Roman" w:hAnsi="Calibri" w:cs="Calibri"/>
                <w:sz w:val="16"/>
                <w:szCs w:val="16"/>
                <w:lang w:eastAsia="en-GB"/>
              </w:rPr>
            </w:pPr>
            <w:r w:rsidRPr="00667EDE">
              <w:rPr>
                <w:rFonts w:ascii="Calibri" w:eastAsia="Times New Roman" w:hAnsi="Calibri" w:cs="Calibri"/>
                <w:sz w:val="16"/>
                <w:szCs w:val="16"/>
                <w:lang w:eastAsia="en-GB"/>
              </w:rPr>
              <w:t>No change. Exclusion of studies including UA did not impact effect estimate</w:t>
            </w:r>
          </w:p>
        </w:tc>
        <w:tc>
          <w:tcPr>
            <w:tcW w:w="358" w:type="pct"/>
            <w:tcBorders>
              <w:top w:val="nil"/>
              <w:left w:val="nil"/>
              <w:bottom w:val="nil"/>
              <w:right w:val="nil"/>
            </w:tcBorders>
            <w:shd w:val="clear" w:color="auto" w:fill="auto"/>
            <w:vAlign w:val="center"/>
          </w:tcPr>
          <w:p w:rsidR="00465A5E" w:rsidRPr="00667EDE" w:rsidRDefault="00465A5E" w:rsidP="00841DED">
            <w:pPr>
              <w:spacing w:after="0" w:line="240" w:lineRule="auto"/>
              <w:jc w:val="center"/>
              <w:rPr>
                <w:rFonts w:ascii="Calibri" w:eastAsia="Times New Roman" w:hAnsi="Calibri" w:cs="Calibri"/>
                <w:sz w:val="16"/>
                <w:szCs w:val="16"/>
                <w:lang w:eastAsia="en-GB"/>
              </w:rPr>
            </w:pPr>
            <w:r w:rsidRPr="00667EDE">
              <w:rPr>
                <w:rFonts w:ascii="Calibri" w:eastAsia="Times New Roman" w:hAnsi="Calibri" w:cs="Calibri"/>
                <w:sz w:val="16"/>
                <w:szCs w:val="16"/>
                <w:lang w:eastAsia="en-GB"/>
              </w:rPr>
              <w:t>Mark down one. Estimate&lt;1.2 and &gt;0.8</w:t>
            </w:r>
          </w:p>
        </w:tc>
        <w:tc>
          <w:tcPr>
            <w:tcW w:w="358" w:type="pct"/>
            <w:tcBorders>
              <w:top w:val="nil"/>
              <w:left w:val="nil"/>
              <w:bottom w:val="nil"/>
              <w:right w:val="single" w:sz="4" w:space="0" w:color="auto"/>
            </w:tcBorders>
            <w:shd w:val="clear" w:color="auto" w:fill="auto"/>
            <w:vAlign w:val="center"/>
          </w:tcPr>
          <w:p w:rsidR="00465A5E" w:rsidRPr="00667EDE" w:rsidRDefault="00465A5E" w:rsidP="00841DED">
            <w:pPr>
              <w:spacing w:after="0" w:line="240" w:lineRule="auto"/>
              <w:jc w:val="center"/>
              <w:rPr>
                <w:rFonts w:ascii="Calibri" w:eastAsia="Times New Roman" w:hAnsi="Calibri" w:cs="Calibri"/>
                <w:sz w:val="16"/>
                <w:szCs w:val="16"/>
                <w:lang w:eastAsia="en-GB"/>
              </w:rPr>
            </w:pPr>
            <w:r w:rsidRPr="00667EDE">
              <w:rPr>
                <w:rFonts w:ascii="Calibri" w:eastAsia="Times New Roman" w:hAnsi="Calibri" w:cs="Calibri"/>
                <w:sz w:val="16"/>
                <w:szCs w:val="16"/>
                <w:lang w:eastAsia="en-GB"/>
              </w:rPr>
              <w:t>No change. No systematic difference in results b/ween small and larger studies.</w:t>
            </w:r>
          </w:p>
        </w:tc>
        <w:tc>
          <w:tcPr>
            <w:tcW w:w="304" w:type="pct"/>
            <w:tcBorders>
              <w:top w:val="nil"/>
              <w:left w:val="single" w:sz="4" w:space="0" w:color="auto"/>
              <w:bottom w:val="nil"/>
              <w:right w:val="nil"/>
            </w:tcBorders>
            <w:shd w:val="clear" w:color="auto" w:fill="auto"/>
            <w:vAlign w:val="center"/>
          </w:tcPr>
          <w:p w:rsidR="00465A5E" w:rsidRPr="00667EDE" w:rsidRDefault="00465A5E" w:rsidP="00841DED">
            <w:pPr>
              <w:spacing w:after="0" w:line="240" w:lineRule="auto"/>
              <w:jc w:val="center"/>
              <w:rPr>
                <w:rFonts w:ascii="Calibri" w:eastAsia="Times New Roman" w:hAnsi="Calibri" w:cs="Calibri"/>
                <w:sz w:val="16"/>
                <w:szCs w:val="16"/>
                <w:lang w:eastAsia="en-GB"/>
              </w:rPr>
            </w:pPr>
            <w:r w:rsidRPr="00667EDE">
              <w:rPr>
                <w:rFonts w:ascii="Calibri" w:eastAsia="Times New Roman" w:hAnsi="Calibri" w:cs="Calibri"/>
                <w:sz w:val="16"/>
                <w:szCs w:val="16"/>
                <w:lang w:eastAsia="en-GB"/>
              </w:rPr>
              <w:t>Weak effect</w:t>
            </w:r>
          </w:p>
        </w:tc>
        <w:tc>
          <w:tcPr>
            <w:tcW w:w="308" w:type="pct"/>
            <w:tcBorders>
              <w:top w:val="nil"/>
              <w:left w:val="nil"/>
              <w:bottom w:val="nil"/>
              <w:right w:val="nil"/>
            </w:tcBorders>
            <w:shd w:val="clear" w:color="auto" w:fill="auto"/>
            <w:vAlign w:val="center"/>
          </w:tcPr>
          <w:p w:rsidR="00465A5E" w:rsidRPr="00667EDE" w:rsidRDefault="00465A5E" w:rsidP="00841DED">
            <w:pPr>
              <w:spacing w:after="0" w:line="240" w:lineRule="auto"/>
              <w:jc w:val="center"/>
              <w:rPr>
                <w:rFonts w:ascii="Calibri" w:eastAsia="Times New Roman" w:hAnsi="Calibri" w:cs="Calibri"/>
                <w:sz w:val="16"/>
                <w:szCs w:val="16"/>
                <w:lang w:eastAsia="en-GB"/>
              </w:rPr>
            </w:pPr>
            <w:r w:rsidRPr="00667EDE">
              <w:rPr>
                <w:rFonts w:ascii="Calibri" w:eastAsia="Times New Roman" w:hAnsi="Calibri" w:cs="Calibri"/>
                <w:sz w:val="16"/>
                <w:szCs w:val="16"/>
                <w:lang w:eastAsia="en-GB"/>
              </w:rPr>
              <w:t>N/a</w:t>
            </w:r>
          </w:p>
        </w:tc>
        <w:tc>
          <w:tcPr>
            <w:tcW w:w="407" w:type="pct"/>
            <w:tcBorders>
              <w:top w:val="nil"/>
              <w:left w:val="nil"/>
              <w:bottom w:val="nil"/>
              <w:right w:val="single" w:sz="4" w:space="0" w:color="auto"/>
            </w:tcBorders>
            <w:shd w:val="clear" w:color="auto" w:fill="auto"/>
            <w:vAlign w:val="center"/>
          </w:tcPr>
          <w:p w:rsidR="00465A5E" w:rsidRPr="00667EDE" w:rsidRDefault="00465A5E" w:rsidP="00841DED">
            <w:pPr>
              <w:spacing w:after="0" w:line="240" w:lineRule="auto"/>
              <w:jc w:val="center"/>
              <w:rPr>
                <w:rFonts w:ascii="Calibri" w:eastAsia="Times New Roman" w:hAnsi="Calibri" w:cs="Calibri"/>
                <w:sz w:val="16"/>
                <w:szCs w:val="16"/>
                <w:lang w:eastAsia="en-GB"/>
              </w:rPr>
            </w:pPr>
            <w:r w:rsidRPr="00667EDE">
              <w:rPr>
                <w:rFonts w:ascii="Calibri" w:eastAsia="Times New Roman" w:hAnsi="Calibri" w:cs="Calibri"/>
                <w:sz w:val="16"/>
                <w:szCs w:val="16"/>
                <w:lang w:eastAsia="en-GB"/>
              </w:rPr>
              <w:t>N/a</w:t>
            </w:r>
          </w:p>
        </w:tc>
        <w:tc>
          <w:tcPr>
            <w:tcW w:w="357" w:type="pct"/>
            <w:tcBorders>
              <w:top w:val="nil"/>
              <w:left w:val="single" w:sz="4" w:space="0" w:color="auto"/>
              <w:bottom w:val="nil"/>
              <w:right w:val="single" w:sz="4" w:space="0" w:color="auto"/>
            </w:tcBorders>
            <w:shd w:val="clear" w:color="auto" w:fill="auto"/>
            <w:noWrap/>
            <w:vAlign w:val="center"/>
          </w:tcPr>
          <w:p w:rsidR="00465A5E" w:rsidRPr="00667EDE" w:rsidRDefault="00465A5E" w:rsidP="00841DED">
            <w:pPr>
              <w:spacing w:after="0" w:line="240" w:lineRule="auto"/>
              <w:jc w:val="center"/>
              <w:rPr>
                <w:rFonts w:ascii="Calibri" w:eastAsia="Times New Roman" w:hAnsi="Calibri" w:cs="Calibri"/>
                <w:sz w:val="16"/>
                <w:szCs w:val="16"/>
                <w:lang w:eastAsia="en-GB"/>
              </w:rPr>
            </w:pPr>
            <w:r w:rsidRPr="00667EDE">
              <w:rPr>
                <w:rFonts w:ascii="Calibri" w:eastAsia="Times New Roman" w:hAnsi="Calibri" w:cs="Calibri"/>
                <w:sz w:val="16"/>
                <w:szCs w:val="16"/>
                <w:lang w:eastAsia="en-GB"/>
              </w:rPr>
              <w:t>Moderate</w:t>
            </w:r>
          </w:p>
        </w:tc>
      </w:tr>
      <w:tr w:rsidR="00465A5E" w:rsidRPr="00667EDE" w:rsidTr="00841DED">
        <w:trPr>
          <w:trHeight w:val="2700"/>
        </w:trPr>
        <w:tc>
          <w:tcPr>
            <w:tcW w:w="713" w:type="pct"/>
            <w:tcBorders>
              <w:top w:val="nil"/>
              <w:left w:val="single" w:sz="4" w:space="0" w:color="auto"/>
              <w:bottom w:val="nil"/>
              <w:right w:val="nil"/>
            </w:tcBorders>
            <w:shd w:val="clear" w:color="auto" w:fill="auto"/>
            <w:noWrap/>
            <w:vAlign w:val="center"/>
          </w:tcPr>
          <w:p w:rsidR="00465A5E" w:rsidRPr="00667EDE" w:rsidRDefault="00465A5E" w:rsidP="00841DED">
            <w:pPr>
              <w:spacing w:after="0" w:line="240" w:lineRule="auto"/>
              <w:rPr>
                <w:rFonts w:ascii="Calibri" w:eastAsia="Times New Roman" w:hAnsi="Calibri" w:cs="Calibri"/>
                <w:sz w:val="16"/>
                <w:szCs w:val="16"/>
                <w:lang w:eastAsia="en-GB"/>
              </w:rPr>
            </w:pPr>
            <w:r w:rsidRPr="00667EDE">
              <w:rPr>
                <w:rFonts w:ascii="Calibri" w:eastAsia="Times New Roman" w:hAnsi="Calibri" w:cs="Calibri"/>
                <w:sz w:val="16"/>
                <w:szCs w:val="16"/>
                <w:lang w:eastAsia="en-GB"/>
              </w:rPr>
              <w:t>CKD is associated with increased odds of receipt of CABG amongst people revascularised following STEMI</w:t>
            </w:r>
          </w:p>
        </w:tc>
        <w:tc>
          <w:tcPr>
            <w:tcW w:w="459" w:type="pct"/>
            <w:tcBorders>
              <w:top w:val="nil"/>
              <w:left w:val="single" w:sz="4" w:space="0" w:color="auto"/>
              <w:bottom w:val="nil"/>
              <w:right w:val="nil"/>
            </w:tcBorders>
            <w:shd w:val="clear" w:color="auto" w:fill="auto"/>
            <w:noWrap/>
            <w:vAlign w:val="center"/>
          </w:tcPr>
          <w:p w:rsidR="00465A5E" w:rsidRPr="00667EDE" w:rsidRDefault="00465A5E" w:rsidP="00841DED">
            <w:pPr>
              <w:spacing w:after="0" w:line="240" w:lineRule="auto"/>
              <w:jc w:val="center"/>
              <w:rPr>
                <w:rFonts w:ascii="Calibri" w:eastAsia="Times New Roman" w:hAnsi="Calibri" w:cs="Calibri"/>
                <w:sz w:val="16"/>
                <w:szCs w:val="16"/>
                <w:lang w:eastAsia="en-GB"/>
              </w:rPr>
            </w:pPr>
            <w:r w:rsidRPr="00667EDE">
              <w:rPr>
                <w:rFonts w:ascii="Calibri" w:eastAsia="Times New Roman" w:hAnsi="Calibri" w:cs="Calibri"/>
                <w:sz w:val="16"/>
                <w:szCs w:val="16"/>
                <w:lang w:eastAsia="en-GB"/>
              </w:rPr>
              <w:t>1.53 (1.27-1.83)</w:t>
            </w:r>
          </w:p>
        </w:tc>
        <w:tc>
          <w:tcPr>
            <w:tcW w:w="358" w:type="pct"/>
            <w:tcBorders>
              <w:top w:val="nil"/>
              <w:left w:val="nil"/>
              <w:bottom w:val="nil"/>
              <w:right w:val="nil"/>
            </w:tcBorders>
            <w:shd w:val="clear" w:color="auto" w:fill="auto"/>
            <w:noWrap/>
            <w:vAlign w:val="center"/>
          </w:tcPr>
          <w:p w:rsidR="00465A5E" w:rsidRPr="00667EDE" w:rsidRDefault="00465A5E" w:rsidP="00841DED">
            <w:pPr>
              <w:spacing w:after="0" w:line="240" w:lineRule="auto"/>
              <w:jc w:val="center"/>
              <w:rPr>
                <w:rFonts w:ascii="Calibri" w:eastAsia="Times New Roman" w:hAnsi="Calibri" w:cs="Calibri"/>
                <w:sz w:val="16"/>
                <w:szCs w:val="16"/>
                <w:lang w:eastAsia="en-GB"/>
              </w:rPr>
            </w:pPr>
            <w:r w:rsidRPr="00667EDE">
              <w:rPr>
                <w:rFonts w:ascii="Calibri" w:eastAsia="Times New Roman" w:hAnsi="Calibri" w:cs="Calibri"/>
                <w:sz w:val="16"/>
                <w:szCs w:val="16"/>
                <w:lang w:eastAsia="en-GB"/>
              </w:rPr>
              <w:t>2,735,922</w:t>
            </w:r>
          </w:p>
        </w:tc>
        <w:tc>
          <w:tcPr>
            <w:tcW w:w="256" w:type="pct"/>
            <w:tcBorders>
              <w:top w:val="nil"/>
              <w:left w:val="nil"/>
              <w:bottom w:val="nil"/>
              <w:right w:val="single" w:sz="4" w:space="0" w:color="auto"/>
            </w:tcBorders>
            <w:shd w:val="clear" w:color="auto" w:fill="auto"/>
            <w:noWrap/>
            <w:vAlign w:val="center"/>
          </w:tcPr>
          <w:p w:rsidR="00465A5E" w:rsidRPr="00667EDE" w:rsidRDefault="00465A5E" w:rsidP="00841DED">
            <w:pPr>
              <w:spacing w:after="0" w:line="240" w:lineRule="auto"/>
              <w:jc w:val="center"/>
              <w:rPr>
                <w:rFonts w:ascii="Calibri" w:eastAsia="Times New Roman" w:hAnsi="Calibri" w:cs="Calibri"/>
                <w:sz w:val="16"/>
                <w:szCs w:val="16"/>
                <w:lang w:eastAsia="en-GB"/>
              </w:rPr>
            </w:pPr>
            <w:r w:rsidRPr="00667EDE">
              <w:rPr>
                <w:rFonts w:ascii="Calibri" w:eastAsia="Times New Roman" w:hAnsi="Calibri" w:cs="Calibri"/>
                <w:sz w:val="16"/>
                <w:szCs w:val="16"/>
                <w:lang w:eastAsia="en-GB"/>
              </w:rPr>
              <w:t>6</w:t>
            </w:r>
          </w:p>
        </w:tc>
        <w:tc>
          <w:tcPr>
            <w:tcW w:w="356" w:type="pct"/>
            <w:tcBorders>
              <w:top w:val="nil"/>
              <w:left w:val="single" w:sz="4" w:space="0" w:color="auto"/>
              <w:bottom w:val="nil"/>
              <w:right w:val="nil"/>
            </w:tcBorders>
            <w:shd w:val="clear" w:color="auto" w:fill="auto"/>
            <w:vAlign w:val="center"/>
          </w:tcPr>
          <w:p w:rsidR="00465A5E" w:rsidRPr="00667EDE" w:rsidRDefault="00465A5E" w:rsidP="00841DED">
            <w:pPr>
              <w:spacing w:after="0" w:line="240" w:lineRule="auto"/>
              <w:jc w:val="center"/>
              <w:rPr>
                <w:rFonts w:ascii="Calibri" w:eastAsia="Times New Roman" w:hAnsi="Calibri" w:cs="Calibri"/>
                <w:sz w:val="16"/>
                <w:szCs w:val="16"/>
                <w:lang w:eastAsia="en-GB"/>
              </w:rPr>
            </w:pPr>
            <w:r w:rsidRPr="00667EDE">
              <w:rPr>
                <w:rFonts w:ascii="Calibri" w:eastAsia="Times New Roman" w:hAnsi="Calibri" w:cs="Calibri"/>
                <w:sz w:val="16"/>
                <w:szCs w:val="16"/>
                <w:lang w:eastAsia="en-GB"/>
              </w:rPr>
              <w:t>No change. Major systematic bias is dialysis pop - marked down in indirectness</w:t>
            </w:r>
          </w:p>
        </w:tc>
        <w:tc>
          <w:tcPr>
            <w:tcW w:w="409" w:type="pct"/>
            <w:tcBorders>
              <w:top w:val="nil"/>
              <w:left w:val="nil"/>
              <w:bottom w:val="nil"/>
              <w:right w:val="nil"/>
            </w:tcBorders>
            <w:shd w:val="clear" w:color="auto" w:fill="auto"/>
            <w:vAlign w:val="center"/>
          </w:tcPr>
          <w:p w:rsidR="00465A5E" w:rsidRPr="00667EDE" w:rsidRDefault="00465A5E" w:rsidP="00841DED">
            <w:pPr>
              <w:spacing w:after="0" w:line="240" w:lineRule="auto"/>
              <w:jc w:val="center"/>
              <w:rPr>
                <w:rFonts w:ascii="Calibri" w:eastAsia="Times New Roman" w:hAnsi="Calibri" w:cs="Calibri"/>
                <w:sz w:val="16"/>
                <w:szCs w:val="16"/>
                <w:lang w:eastAsia="en-GB"/>
              </w:rPr>
            </w:pPr>
            <w:r w:rsidRPr="00667EDE">
              <w:rPr>
                <w:rFonts w:ascii="Calibri" w:eastAsia="Times New Roman" w:hAnsi="Calibri" w:cs="Calibri"/>
                <w:sz w:val="16"/>
                <w:szCs w:val="16"/>
                <w:lang w:eastAsia="en-GB"/>
              </w:rPr>
              <w:t>No change</w:t>
            </w:r>
          </w:p>
        </w:tc>
        <w:tc>
          <w:tcPr>
            <w:tcW w:w="357" w:type="pct"/>
            <w:tcBorders>
              <w:top w:val="nil"/>
              <w:left w:val="nil"/>
              <w:bottom w:val="nil"/>
              <w:right w:val="nil"/>
            </w:tcBorders>
            <w:shd w:val="clear" w:color="auto" w:fill="auto"/>
            <w:vAlign w:val="center"/>
          </w:tcPr>
          <w:p w:rsidR="00465A5E" w:rsidRPr="00667EDE" w:rsidRDefault="00465A5E" w:rsidP="00841DED">
            <w:pPr>
              <w:spacing w:after="0" w:line="240" w:lineRule="auto"/>
              <w:jc w:val="center"/>
              <w:rPr>
                <w:rFonts w:ascii="Calibri" w:eastAsia="Times New Roman" w:hAnsi="Calibri" w:cs="Calibri"/>
                <w:sz w:val="16"/>
                <w:szCs w:val="16"/>
                <w:lang w:eastAsia="en-GB"/>
              </w:rPr>
            </w:pPr>
            <w:r w:rsidRPr="00667EDE">
              <w:rPr>
                <w:rFonts w:ascii="Calibri" w:eastAsia="Times New Roman" w:hAnsi="Calibri" w:cs="Calibri"/>
                <w:sz w:val="16"/>
                <w:szCs w:val="16"/>
                <w:lang w:eastAsia="en-GB"/>
              </w:rPr>
              <w:t>Mark down one. 4/6 studies refer to dialysis v non-dialysis pop, however exclusion of such papers made little difference to effect estimate.</w:t>
            </w:r>
          </w:p>
        </w:tc>
        <w:tc>
          <w:tcPr>
            <w:tcW w:w="358" w:type="pct"/>
            <w:tcBorders>
              <w:top w:val="nil"/>
              <w:left w:val="nil"/>
              <w:bottom w:val="nil"/>
              <w:right w:val="nil"/>
            </w:tcBorders>
            <w:shd w:val="clear" w:color="auto" w:fill="auto"/>
            <w:vAlign w:val="center"/>
          </w:tcPr>
          <w:p w:rsidR="00465A5E" w:rsidRPr="00667EDE" w:rsidRDefault="00465A5E" w:rsidP="00841DED">
            <w:pPr>
              <w:spacing w:after="0" w:line="240" w:lineRule="auto"/>
              <w:jc w:val="center"/>
              <w:rPr>
                <w:rFonts w:ascii="Calibri" w:eastAsia="Times New Roman" w:hAnsi="Calibri" w:cs="Calibri"/>
                <w:sz w:val="16"/>
                <w:szCs w:val="16"/>
                <w:lang w:eastAsia="en-GB"/>
              </w:rPr>
            </w:pPr>
            <w:r w:rsidRPr="00667EDE">
              <w:rPr>
                <w:rFonts w:ascii="Calibri" w:eastAsia="Times New Roman" w:hAnsi="Calibri" w:cs="Calibri"/>
                <w:sz w:val="16"/>
                <w:szCs w:val="16"/>
                <w:lang w:eastAsia="en-GB"/>
              </w:rPr>
              <w:t>No change.</w:t>
            </w:r>
          </w:p>
        </w:tc>
        <w:tc>
          <w:tcPr>
            <w:tcW w:w="358" w:type="pct"/>
            <w:tcBorders>
              <w:top w:val="nil"/>
              <w:left w:val="nil"/>
              <w:bottom w:val="nil"/>
              <w:right w:val="single" w:sz="4" w:space="0" w:color="auto"/>
            </w:tcBorders>
            <w:shd w:val="clear" w:color="auto" w:fill="auto"/>
            <w:vAlign w:val="center"/>
          </w:tcPr>
          <w:p w:rsidR="00465A5E" w:rsidRPr="00667EDE" w:rsidRDefault="00465A5E" w:rsidP="00841DED">
            <w:pPr>
              <w:spacing w:after="0" w:line="240" w:lineRule="auto"/>
              <w:jc w:val="center"/>
              <w:rPr>
                <w:rFonts w:ascii="Calibri" w:eastAsia="Times New Roman" w:hAnsi="Calibri" w:cs="Calibri"/>
                <w:sz w:val="16"/>
                <w:szCs w:val="16"/>
                <w:lang w:eastAsia="en-GB"/>
              </w:rPr>
            </w:pPr>
            <w:r w:rsidRPr="00667EDE">
              <w:rPr>
                <w:rFonts w:ascii="Calibri" w:eastAsia="Times New Roman" w:hAnsi="Calibri" w:cs="Calibri"/>
                <w:sz w:val="16"/>
                <w:szCs w:val="16"/>
                <w:lang w:eastAsia="en-GB"/>
              </w:rPr>
              <w:t>No change. No systematic difference in results b/ween small and larger studies.</w:t>
            </w:r>
          </w:p>
        </w:tc>
        <w:tc>
          <w:tcPr>
            <w:tcW w:w="304" w:type="pct"/>
            <w:tcBorders>
              <w:top w:val="nil"/>
              <w:left w:val="single" w:sz="4" w:space="0" w:color="auto"/>
              <w:bottom w:val="nil"/>
              <w:right w:val="nil"/>
            </w:tcBorders>
            <w:shd w:val="clear" w:color="auto" w:fill="auto"/>
            <w:vAlign w:val="center"/>
          </w:tcPr>
          <w:p w:rsidR="00465A5E" w:rsidRPr="00667EDE" w:rsidRDefault="00465A5E" w:rsidP="00841DED">
            <w:pPr>
              <w:spacing w:after="0" w:line="240" w:lineRule="auto"/>
              <w:jc w:val="center"/>
              <w:rPr>
                <w:rFonts w:ascii="Calibri" w:eastAsia="Times New Roman" w:hAnsi="Calibri" w:cs="Calibri"/>
                <w:sz w:val="16"/>
                <w:szCs w:val="16"/>
                <w:lang w:eastAsia="en-GB"/>
              </w:rPr>
            </w:pPr>
            <w:r w:rsidRPr="00667EDE">
              <w:rPr>
                <w:rFonts w:ascii="Calibri" w:eastAsia="Times New Roman" w:hAnsi="Calibri" w:cs="Calibri"/>
                <w:sz w:val="16"/>
                <w:szCs w:val="16"/>
                <w:lang w:eastAsia="en-GB"/>
              </w:rPr>
              <w:t>Moderate effect</w:t>
            </w:r>
          </w:p>
        </w:tc>
        <w:tc>
          <w:tcPr>
            <w:tcW w:w="308" w:type="pct"/>
            <w:tcBorders>
              <w:top w:val="nil"/>
              <w:left w:val="nil"/>
              <w:bottom w:val="nil"/>
              <w:right w:val="nil"/>
            </w:tcBorders>
            <w:shd w:val="clear" w:color="auto" w:fill="auto"/>
            <w:vAlign w:val="center"/>
          </w:tcPr>
          <w:p w:rsidR="00465A5E" w:rsidRPr="00667EDE" w:rsidRDefault="00465A5E" w:rsidP="00841DED">
            <w:pPr>
              <w:spacing w:after="0" w:line="240" w:lineRule="auto"/>
              <w:jc w:val="center"/>
              <w:rPr>
                <w:rFonts w:ascii="Calibri" w:eastAsia="Times New Roman" w:hAnsi="Calibri" w:cs="Calibri"/>
                <w:sz w:val="16"/>
                <w:szCs w:val="16"/>
                <w:lang w:eastAsia="en-GB"/>
              </w:rPr>
            </w:pPr>
            <w:r w:rsidRPr="00667EDE">
              <w:rPr>
                <w:rFonts w:ascii="Calibri" w:eastAsia="Times New Roman" w:hAnsi="Calibri" w:cs="Calibri"/>
                <w:sz w:val="16"/>
                <w:szCs w:val="16"/>
                <w:lang w:eastAsia="en-GB"/>
              </w:rPr>
              <w:t>N/a</w:t>
            </w:r>
          </w:p>
        </w:tc>
        <w:tc>
          <w:tcPr>
            <w:tcW w:w="407" w:type="pct"/>
            <w:tcBorders>
              <w:top w:val="nil"/>
              <w:left w:val="nil"/>
              <w:bottom w:val="nil"/>
              <w:right w:val="single" w:sz="4" w:space="0" w:color="auto"/>
            </w:tcBorders>
            <w:shd w:val="clear" w:color="auto" w:fill="auto"/>
            <w:vAlign w:val="center"/>
          </w:tcPr>
          <w:p w:rsidR="00465A5E" w:rsidRPr="00667EDE" w:rsidRDefault="00465A5E" w:rsidP="00841DED">
            <w:pPr>
              <w:spacing w:after="0" w:line="240" w:lineRule="auto"/>
              <w:jc w:val="center"/>
              <w:rPr>
                <w:rFonts w:ascii="Calibri" w:eastAsia="Times New Roman" w:hAnsi="Calibri" w:cs="Calibri"/>
                <w:sz w:val="16"/>
                <w:szCs w:val="16"/>
                <w:lang w:eastAsia="en-GB"/>
              </w:rPr>
            </w:pPr>
            <w:r w:rsidRPr="00667EDE">
              <w:rPr>
                <w:rFonts w:ascii="Calibri" w:eastAsia="Times New Roman" w:hAnsi="Calibri" w:cs="Calibri"/>
                <w:sz w:val="16"/>
                <w:szCs w:val="16"/>
                <w:lang w:eastAsia="en-GB"/>
              </w:rPr>
              <w:t>N/a</w:t>
            </w:r>
          </w:p>
        </w:tc>
        <w:tc>
          <w:tcPr>
            <w:tcW w:w="357" w:type="pct"/>
            <w:tcBorders>
              <w:top w:val="nil"/>
              <w:left w:val="single" w:sz="4" w:space="0" w:color="auto"/>
              <w:bottom w:val="nil"/>
              <w:right w:val="single" w:sz="4" w:space="0" w:color="auto"/>
            </w:tcBorders>
            <w:shd w:val="clear" w:color="auto" w:fill="auto"/>
            <w:vAlign w:val="center"/>
          </w:tcPr>
          <w:p w:rsidR="00465A5E" w:rsidRPr="00667EDE" w:rsidRDefault="00465A5E" w:rsidP="00841DED">
            <w:pPr>
              <w:spacing w:after="0" w:line="240" w:lineRule="auto"/>
              <w:jc w:val="center"/>
              <w:rPr>
                <w:rFonts w:ascii="Calibri" w:eastAsia="Times New Roman" w:hAnsi="Calibri" w:cs="Calibri"/>
                <w:sz w:val="16"/>
                <w:szCs w:val="16"/>
                <w:lang w:eastAsia="en-GB"/>
              </w:rPr>
            </w:pPr>
            <w:r w:rsidRPr="00667EDE">
              <w:rPr>
                <w:rFonts w:ascii="Calibri" w:eastAsia="Times New Roman" w:hAnsi="Calibri" w:cs="Calibri"/>
                <w:sz w:val="16"/>
                <w:szCs w:val="16"/>
                <w:lang w:eastAsia="en-GB"/>
              </w:rPr>
              <w:t>Moderate</w:t>
            </w:r>
          </w:p>
        </w:tc>
      </w:tr>
      <w:tr w:rsidR="00465A5E" w:rsidRPr="00667EDE" w:rsidTr="00841DED">
        <w:trPr>
          <w:trHeight w:val="2040"/>
        </w:trPr>
        <w:tc>
          <w:tcPr>
            <w:tcW w:w="713" w:type="pct"/>
            <w:tcBorders>
              <w:top w:val="nil"/>
              <w:left w:val="single" w:sz="4" w:space="0" w:color="auto"/>
              <w:bottom w:val="nil"/>
              <w:right w:val="nil"/>
            </w:tcBorders>
            <w:shd w:val="clear" w:color="auto" w:fill="auto"/>
            <w:noWrap/>
            <w:vAlign w:val="center"/>
          </w:tcPr>
          <w:p w:rsidR="00465A5E" w:rsidRPr="00667EDE" w:rsidRDefault="00465A5E" w:rsidP="00841DED">
            <w:pPr>
              <w:spacing w:after="0" w:line="240" w:lineRule="auto"/>
              <w:rPr>
                <w:rFonts w:ascii="Calibri" w:eastAsia="Times New Roman" w:hAnsi="Calibri" w:cs="Calibri"/>
                <w:sz w:val="16"/>
                <w:szCs w:val="16"/>
                <w:lang w:eastAsia="en-GB"/>
              </w:rPr>
            </w:pPr>
            <w:r w:rsidRPr="00667EDE">
              <w:rPr>
                <w:rFonts w:ascii="Calibri" w:eastAsia="Times New Roman" w:hAnsi="Calibri" w:cs="Calibri"/>
                <w:sz w:val="16"/>
                <w:szCs w:val="16"/>
                <w:lang w:eastAsia="en-GB"/>
              </w:rPr>
              <w:t>CKD is associated with increased odds of receipt of CABG amongst people revascularised following ACS in people who do not receive dialysis</w:t>
            </w:r>
          </w:p>
        </w:tc>
        <w:tc>
          <w:tcPr>
            <w:tcW w:w="459" w:type="pct"/>
            <w:tcBorders>
              <w:top w:val="nil"/>
              <w:left w:val="single" w:sz="4" w:space="0" w:color="auto"/>
              <w:bottom w:val="nil"/>
              <w:right w:val="nil"/>
            </w:tcBorders>
            <w:shd w:val="clear" w:color="auto" w:fill="auto"/>
            <w:noWrap/>
            <w:vAlign w:val="center"/>
          </w:tcPr>
          <w:p w:rsidR="00465A5E" w:rsidRPr="00667EDE" w:rsidRDefault="00465A5E" w:rsidP="00841DED">
            <w:pPr>
              <w:spacing w:after="0" w:line="240" w:lineRule="auto"/>
              <w:jc w:val="center"/>
              <w:rPr>
                <w:rFonts w:ascii="Calibri" w:eastAsia="Times New Roman" w:hAnsi="Calibri" w:cs="Calibri"/>
                <w:sz w:val="16"/>
                <w:szCs w:val="16"/>
                <w:lang w:eastAsia="en-GB"/>
              </w:rPr>
            </w:pPr>
            <w:r w:rsidRPr="00667EDE">
              <w:rPr>
                <w:rFonts w:ascii="Calibri" w:eastAsia="Times New Roman" w:hAnsi="Calibri" w:cs="Calibri"/>
                <w:sz w:val="16"/>
                <w:szCs w:val="16"/>
                <w:lang w:eastAsia="en-GB"/>
              </w:rPr>
              <w:t>1.43 (1.24-1.64)</w:t>
            </w:r>
          </w:p>
        </w:tc>
        <w:tc>
          <w:tcPr>
            <w:tcW w:w="358" w:type="pct"/>
            <w:tcBorders>
              <w:top w:val="nil"/>
              <w:left w:val="nil"/>
              <w:bottom w:val="nil"/>
              <w:right w:val="nil"/>
            </w:tcBorders>
            <w:shd w:val="clear" w:color="auto" w:fill="auto"/>
            <w:noWrap/>
            <w:vAlign w:val="center"/>
          </w:tcPr>
          <w:p w:rsidR="00465A5E" w:rsidRPr="00667EDE" w:rsidRDefault="00465A5E" w:rsidP="00841DED">
            <w:pPr>
              <w:spacing w:after="0" w:line="240" w:lineRule="auto"/>
              <w:jc w:val="center"/>
              <w:rPr>
                <w:rFonts w:ascii="Calibri" w:eastAsia="Times New Roman" w:hAnsi="Calibri" w:cs="Calibri"/>
                <w:sz w:val="16"/>
                <w:szCs w:val="16"/>
                <w:lang w:eastAsia="en-GB"/>
              </w:rPr>
            </w:pPr>
            <w:r w:rsidRPr="00667EDE">
              <w:rPr>
                <w:rFonts w:ascii="Calibri" w:eastAsia="Times New Roman" w:hAnsi="Calibri" w:cs="Calibri"/>
                <w:sz w:val="16"/>
                <w:szCs w:val="16"/>
                <w:lang w:eastAsia="en-GB"/>
              </w:rPr>
              <w:t>2,201,863</w:t>
            </w:r>
          </w:p>
        </w:tc>
        <w:tc>
          <w:tcPr>
            <w:tcW w:w="256" w:type="pct"/>
            <w:tcBorders>
              <w:top w:val="nil"/>
              <w:left w:val="nil"/>
              <w:bottom w:val="nil"/>
              <w:right w:val="single" w:sz="4" w:space="0" w:color="auto"/>
            </w:tcBorders>
            <w:shd w:val="clear" w:color="auto" w:fill="auto"/>
            <w:noWrap/>
            <w:vAlign w:val="center"/>
          </w:tcPr>
          <w:p w:rsidR="00465A5E" w:rsidRPr="00667EDE" w:rsidRDefault="00465A5E" w:rsidP="00841DED">
            <w:pPr>
              <w:spacing w:after="0" w:line="240" w:lineRule="auto"/>
              <w:jc w:val="center"/>
              <w:rPr>
                <w:rFonts w:ascii="Calibri" w:eastAsia="Times New Roman" w:hAnsi="Calibri" w:cs="Calibri"/>
                <w:sz w:val="16"/>
                <w:szCs w:val="16"/>
                <w:lang w:eastAsia="en-GB"/>
              </w:rPr>
            </w:pPr>
            <w:r w:rsidRPr="00667EDE">
              <w:rPr>
                <w:rFonts w:ascii="Calibri" w:eastAsia="Times New Roman" w:hAnsi="Calibri" w:cs="Calibri"/>
                <w:sz w:val="16"/>
                <w:szCs w:val="16"/>
                <w:lang w:eastAsia="en-GB"/>
              </w:rPr>
              <w:t>5</w:t>
            </w:r>
          </w:p>
        </w:tc>
        <w:tc>
          <w:tcPr>
            <w:tcW w:w="356" w:type="pct"/>
            <w:tcBorders>
              <w:top w:val="nil"/>
              <w:left w:val="single" w:sz="4" w:space="0" w:color="auto"/>
              <w:bottom w:val="nil"/>
              <w:right w:val="nil"/>
            </w:tcBorders>
            <w:shd w:val="clear" w:color="auto" w:fill="auto"/>
            <w:vAlign w:val="center"/>
          </w:tcPr>
          <w:p w:rsidR="00465A5E" w:rsidRPr="00667EDE" w:rsidRDefault="00465A5E" w:rsidP="00841DED">
            <w:pPr>
              <w:spacing w:after="0" w:line="240" w:lineRule="auto"/>
              <w:jc w:val="center"/>
              <w:rPr>
                <w:rFonts w:ascii="Calibri" w:eastAsia="Times New Roman" w:hAnsi="Calibri" w:cs="Calibri"/>
                <w:sz w:val="16"/>
                <w:szCs w:val="16"/>
                <w:lang w:eastAsia="en-GB"/>
              </w:rPr>
            </w:pPr>
            <w:r w:rsidRPr="00667EDE">
              <w:rPr>
                <w:rFonts w:ascii="Calibri" w:eastAsia="Times New Roman" w:hAnsi="Calibri" w:cs="Calibri"/>
                <w:sz w:val="16"/>
                <w:szCs w:val="16"/>
                <w:lang w:eastAsia="en-GB"/>
              </w:rPr>
              <w:t>No change. No systematic RoB in any domain.</w:t>
            </w:r>
          </w:p>
        </w:tc>
        <w:tc>
          <w:tcPr>
            <w:tcW w:w="409" w:type="pct"/>
            <w:tcBorders>
              <w:top w:val="nil"/>
              <w:left w:val="nil"/>
              <w:bottom w:val="nil"/>
              <w:right w:val="nil"/>
            </w:tcBorders>
            <w:shd w:val="clear" w:color="auto" w:fill="auto"/>
            <w:vAlign w:val="center"/>
          </w:tcPr>
          <w:p w:rsidR="00465A5E" w:rsidRPr="00667EDE" w:rsidRDefault="00465A5E" w:rsidP="00841DED">
            <w:pPr>
              <w:spacing w:after="0" w:line="240" w:lineRule="auto"/>
              <w:jc w:val="center"/>
              <w:rPr>
                <w:rFonts w:ascii="Calibri" w:eastAsia="Times New Roman" w:hAnsi="Calibri" w:cs="Calibri"/>
                <w:sz w:val="16"/>
                <w:szCs w:val="16"/>
                <w:lang w:eastAsia="en-GB"/>
              </w:rPr>
            </w:pPr>
            <w:r w:rsidRPr="00667EDE">
              <w:rPr>
                <w:rFonts w:ascii="Calibri" w:eastAsia="Times New Roman" w:hAnsi="Calibri" w:cs="Calibri"/>
                <w:sz w:val="16"/>
                <w:szCs w:val="16"/>
                <w:lang w:eastAsia="en-GB"/>
              </w:rPr>
              <w:t>Mark down one. Estimates range 1.02-1.83 without clear explanation.</w:t>
            </w:r>
          </w:p>
        </w:tc>
        <w:tc>
          <w:tcPr>
            <w:tcW w:w="357" w:type="pct"/>
            <w:tcBorders>
              <w:top w:val="nil"/>
              <w:left w:val="nil"/>
              <w:bottom w:val="nil"/>
              <w:right w:val="nil"/>
            </w:tcBorders>
            <w:shd w:val="clear" w:color="auto" w:fill="auto"/>
            <w:vAlign w:val="center"/>
          </w:tcPr>
          <w:p w:rsidR="00465A5E" w:rsidRPr="00667EDE" w:rsidRDefault="00465A5E" w:rsidP="00841DED">
            <w:pPr>
              <w:spacing w:after="0" w:line="240" w:lineRule="auto"/>
              <w:jc w:val="center"/>
              <w:rPr>
                <w:rFonts w:ascii="Calibri" w:eastAsia="Times New Roman" w:hAnsi="Calibri" w:cs="Calibri"/>
                <w:sz w:val="16"/>
                <w:szCs w:val="16"/>
                <w:lang w:eastAsia="en-GB"/>
              </w:rPr>
            </w:pPr>
            <w:r w:rsidRPr="00667EDE">
              <w:rPr>
                <w:rFonts w:ascii="Calibri" w:eastAsia="Times New Roman" w:hAnsi="Calibri" w:cs="Calibri"/>
                <w:sz w:val="16"/>
                <w:szCs w:val="16"/>
                <w:lang w:eastAsia="en-GB"/>
              </w:rPr>
              <w:t xml:space="preserve"> Mark down. 3/5 define CKD as CKD codes</w:t>
            </w:r>
          </w:p>
        </w:tc>
        <w:tc>
          <w:tcPr>
            <w:tcW w:w="358" w:type="pct"/>
            <w:tcBorders>
              <w:top w:val="nil"/>
              <w:left w:val="nil"/>
              <w:bottom w:val="nil"/>
              <w:right w:val="nil"/>
            </w:tcBorders>
            <w:shd w:val="clear" w:color="auto" w:fill="auto"/>
            <w:vAlign w:val="center"/>
          </w:tcPr>
          <w:p w:rsidR="00465A5E" w:rsidRPr="00667EDE" w:rsidRDefault="00465A5E" w:rsidP="00841DED">
            <w:pPr>
              <w:spacing w:after="0" w:line="240" w:lineRule="auto"/>
              <w:jc w:val="center"/>
              <w:rPr>
                <w:rFonts w:ascii="Calibri" w:eastAsia="Times New Roman" w:hAnsi="Calibri" w:cs="Calibri"/>
                <w:sz w:val="16"/>
                <w:szCs w:val="16"/>
                <w:lang w:eastAsia="en-GB"/>
              </w:rPr>
            </w:pPr>
            <w:r w:rsidRPr="00667EDE">
              <w:rPr>
                <w:rFonts w:ascii="Calibri" w:eastAsia="Times New Roman" w:hAnsi="Calibri" w:cs="Calibri"/>
                <w:sz w:val="16"/>
                <w:szCs w:val="16"/>
                <w:lang w:eastAsia="en-GB"/>
              </w:rPr>
              <w:t>No change.</w:t>
            </w:r>
          </w:p>
        </w:tc>
        <w:tc>
          <w:tcPr>
            <w:tcW w:w="358" w:type="pct"/>
            <w:tcBorders>
              <w:top w:val="nil"/>
              <w:left w:val="nil"/>
              <w:bottom w:val="nil"/>
              <w:right w:val="single" w:sz="4" w:space="0" w:color="auto"/>
            </w:tcBorders>
            <w:shd w:val="clear" w:color="auto" w:fill="auto"/>
            <w:vAlign w:val="center"/>
          </w:tcPr>
          <w:p w:rsidR="00465A5E" w:rsidRPr="00667EDE" w:rsidRDefault="00465A5E" w:rsidP="00841DED">
            <w:pPr>
              <w:spacing w:after="0" w:line="240" w:lineRule="auto"/>
              <w:jc w:val="center"/>
              <w:rPr>
                <w:rFonts w:ascii="Calibri" w:eastAsia="Times New Roman" w:hAnsi="Calibri" w:cs="Calibri"/>
                <w:sz w:val="16"/>
                <w:szCs w:val="16"/>
                <w:lang w:eastAsia="en-GB"/>
              </w:rPr>
            </w:pPr>
            <w:r w:rsidRPr="00667EDE">
              <w:rPr>
                <w:rFonts w:ascii="Calibri" w:eastAsia="Times New Roman" w:hAnsi="Calibri" w:cs="Calibri"/>
                <w:sz w:val="16"/>
                <w:szCs w:val="16"/>
                <w:lang w:eastAsia="en-GB"/>
              </w:rPr>
              <w:t>No change. Apparent bias towards greater effect estimates in small studies but note Lin has marked estimates for non-dialysis CKD but not for dialysis-dep CKD.</w:t>
            </w:r>
          </w:p>
        </w:tc>
        <w:tc>
          <w:tcPr>
            <w:tcW w:w="304" w:type="pct"/>
            <w:tcBorders>
              <w:top w:val="nil"/>
              <w:left w:val="single" w:sz="4" w:space="0" w:color="auto"/>
              <w:bottom w:val="nil"/>
              <w:right w:val="nil"/>
            </w:tcBorders>
            <w:shd w:val="clear" w:color="auto" w:fill="auto"/>
            <w:vAlign w:val="center"/>
          </w:tcPr>
          <w:p w:rsidR="00465A5E" w:rsidRPr="00667EDE" w:rsidRDefault="00465A5E" w:rsidP="00841DED">
            <w:pPr>
              <w:spacing w:after="0" w:line="240" w:lineRule="auto"/>
              <w:jc w:val="center"/>
              <w:rPr>
                <w:rFonts w:ascii="Calibri" w:eastAsia="Times New Roman" w:hAnsi="Calibri" w:cs="Calibri"/>
                <w:sz w:val="16"/>
                <w:szCs w:val="16"/>
                <w:lang w:eastAsia="en-GB"/>
              </w:rPr>
            </w:pPr>
            <w:r w:rsidRPr="00667EDE">
              <w:rPr>
                <w:rFonts w:ascii="Calibri" w:eastAsia="Times New Roman" w:hAnsi="Calibri" w:cs="Calibri"/>
                <w:sz w:val="16"/>
                <w:szCs w:val="16"/>
                <w:lang w:eastAsia="en-GB"/>
              </w:rPr>
              <w:t>Modest effect</w:t>
            </w:r>
          </w:p>
        </w:tc>
        <w:tc>
          <w:tcPr>
            <w:tcW w:w="308" w:type="pct"/>
            <w:tcBorders>
              <w:top w:val="nil"/>
              <w:left w:val="nil"/>
              <w:bottom w:val="nil"/>
              <w:right w:val="nil"/>
            </w:tcBorders>
            <w:shd w:val="clear" w:color="auto" w:fill="auto"/>
            <w:vAlign w:val="center"/>
          </w:tcPr>
          <w:p w:rsidR="00465A5E" w:rsidRPr="00667EDE" w:rsidRDefault="00465A5E" w:rsidP="00841DED">
            <w:pPr>
              <w:spacing w:after="0" w:line="240" w:lineRule="auto"/>
              <w:jc w:val="center"/>
              <w:rPr>
                <w:rFonts w:ascii="Calibri" w:eastAsia="Times New Roman" w:hAnsi="Calibri" w:cs="Calibri"/>
                <w:sz w:val="16"/>
                <w:szCs w:val="16"/>
                <w:lang w:eastAsia="en-GB"/>
              </w:rPr>
            </w:pPr>
            <w:r w:rsidRPr="00667EDE">
              <w:rPr>
                <w:rFonts w:ascii="Calibri" w:eastAsia="Times New Roman" w:hAnsi="Calibri" w:cs="Calibri"/>
                <w:sz w:val="16"/>
                <w:szCs w:val="16"/>
                <w:lang w:eastAsia="en-GB"/>
              </w:rPr>
              <w:t>N/a</w:t>
            </w:r>
          </w:p>
        </w:tc>
        <w:tc>
          <w:tcPr>
            <w:tcW w:w="407" w:type="pct"/>
            <w:tcBorders>
              <w:top w:val="nil"/>
              <w:left w:val="nil"/>
              <w:bottom w:val="nil"/>
              <w:right w:val="single" w:sz="4" w:space="0" w:color="auto"/>
            </w:tcBorders>
            <w:shd w:val="clear" w:color="auto" w:fill="auto"/>
            <w:vAlign w:val="center"/>
          </w:tcPr>
          <w:p w:rsidR="00465A5E" w:rsidRPr="00667EDE" w:rsidRDefault="00465A5E" w:rsidP="00841DED">
            <w:pPr>
              <w:spacing w:after="0" w:line="240" w:lineRule="auto"/>
              <w:jc w:val="center"/>
              <w:rPr>
                <w:rFonts w:ascii="Calibri" w:eastAsia="Times New Roman" w:hAnsi="Calibri" w:cs="Calibri"/>
                <w:sz w:val="16"/>
                <w:szCs w:val="16"/>
                <w:lang w:eastAsia="en-GB"/>
              </w:rPr>
            </w:pPr>
            <w:r w:rsidRPr="00667EDE">
              <w:rPr>
                <w:rFonts w:ascii="Calibri" w:eastAsia="Times New Roman" w:hAnsi="Calibri" w:cs="Calibri"/>
                <w:sz w:val="16"/>
                <w:szCs w:val="16"/>
                <w:lang w:eastAsia="en-GB"/>
              </w:rPr>
              <w:t>N/a</w:t>
            </w:r>
          </w:p>
        </w:tc>
        <w:tc>
          <w:tcPr>
            <w:tcW w:w="357" w:type="pct"/>
            <w:tcBorders>
              <w:top w:val="nil"/>
              <w:left w:val="single" w:sz="4" w:space="0" w:color="auto"/>
              <w:bottom w:val="nil"/>
              <w:right w:val="single" w:sz="4" w:space="0" w:color="auto"/>
            </w:tcBorders>
            <w:shd w:val="clear" w:color="auto" w:fill="auto"/>
            <w:noWrap/>
            <w:vAlign w:val="center"/>
          </w:tcPr>
          <w:p w:rsidR="00465A5E" w:rsidRPr="00667EDE" w:rsidRDefault="00465A5E" w:rsidP="00841DED">
            <w:pPr>
              <w:spacing w:after="0" w:line="240" w:lineRule="auto"/>
              <w:jc w:val="center"/>
              <w:rPr>
                <w:rFonts w:ascii="Calibri" w:eastAsia="Times New Roman" w:hAnsi="Calibri" w:cs="Calibri"/>
                <w:sz w:val="16"/>
                <w:szCs w:val="16"/>
                <w:lang w:eastAsia="en-GB"/>
              </w:rPr>
            </w:pPr>
            <w:r w:rsidRPr="00667EDE">
              <w:rPr>
                <w:rFonts w:ascii="Calibri" w:eastAsia="Times New Roman" w:hAnsi="Calibri" w:cs="Calibri"/>
                <w:sz w:val="16"/>
                <w:szCs w:val="16"/>
                <w:lang w:eastAsia="en-GB"/>
              </w:rPr>
              <w:t>Low</w:t>
            </w:r>
          </w:p>
        </w:tc>
      </w:tr>
      <w:tr w:rsidR="00465A5E" w:rsidRPr="00667EDE" w:rsidTr="00841DED">
        <w:trPr>
          <w:trHeight w:val="1590"/>
        </w:trPr>
        <w:tc>
          <w:tcPr>
            <w:tcW w:w="713" w:type="pct"/>
            <w:tcBorders>
              <w:top w:val="nil"/>
              <w:left w:val="single" w:sz="4" w:space="0" w:color="auto"/>
              <w:bottom w:val="nil"/>
              <w:right w:val="nil"/>
            </w:tcBorders>
            <w:shd w:val="clear" w:color="auto" w:fill="auto"/>
            <w:noWrap/>
            <w:vAlign w:val="center"/>
          </w:tcPr>
          <w:p w:rsidR="00465A5E" w:rsidRPr="00667EDE" w:rsidRDefault="00465A5E" w:rsidP="00841DED">
            <w:pPr>
              <w:spacing w:after="0" w:line="240" w:lineRule="auto"/>
              <w:rPr>
                <w:rFonts w:ascii="Calibri" w:eastAsia="Times New Roman" w:hAnsi="Calibri" w:cs="Calibri"/>
                <w:sz w:val="16"/>
                <w:szCs w:val="16"/>
                <w:lang w:eastAsia="en-GB"/>
              </w:rPr>
            </w:pPr>
            <w:r w:rsidRPr="00667EDE">
              <w:rPr>
                <w:rFonts w:ascii="Calibri" w:eastAsia="Times New Roman" w:hAnsi="Calibri" w:cs="Calibri"/>
                <w:sz w:val="16"/>
                <w:szCs w:val="16"/>
                <w:lang w:eastAsia="en-GB"/>
              </w:rPr>
              <w:t>Dialysis-dependent CKD is associated with increased odds of receipt of CABG amongst people revascularised following ACS</w:t>
            </w:r>
          </w:p>
        </w:tc>
        <w:tc>
          <w:tcPr>
            <w:tcW w:w="459" w:type="pct"/>
            <w:tcBorders>
              <w:top w:val="nil"/>
              <w:left w:val="single" w:sz="4" w:space="0" w:color="auto"/>
              <w:bottom w:val="nil"/>
              <w:right w:val="nil"/>
            </w:tcBorders>
            <w:shd w:val="clear" w:color="auto" w:fill="auto"/>
            <w:noWrap/>
            <w:vAlign w:val="center"/>
          </w:tcPr>
          <w:p w:rsidR="00465A5E" w:rsidRPr="00667EDE" w:rsidRDefault="00465A5E" w:rsidP="00841DED">
            <w:pPr>
              <w:spacing w:after="0" w:line="240" w:lineRule="auto"/>
              <w:jc w:val="center"/>
              <w:rPr>
                <w:rFonts w:ascii="Calibri" w:eastAsia="Times New Roman" w:hAnsi="Calibri" w:cs="Calibri"/>
                <w:sz w:val="16"/>
                <w:szCs w:val="16"/>
                <w:lang w:eastAsia="en-GB"/>
              </w:rPr>
            </w:pPr>
            <w:r w:rsidRPr="00667EDE">
              <w:rPr>
                <w:rFonts w:ascii="Calibri" w:eastAsia="Times New Roman" w:hAnsi="Calibri" w:cs="Calibri"/>
                <w:sz w:val="16"/>
                <w:szCs w:val="16"/>
                <w:lang w:eastAsia="en-GB"/>
              </w:rPr>
              <w:t>1.31 (1.05-1.63)</w:t>
            </w:r>
          </w:p>
        </w:tc>
        <w:tc>
          <w:tcPr>
            <w:tcW w:w="358" w:type="pct"/>
            <w:tcBorders>
              <w:top w:val="nil"/>
              <w:left w:val="nil"/>
              <w:bottom w:val="nil"/>
              <w:right w:val="nil"/>
            </w:tcBorders>
            <w:shd w:val="clear" w:color="auto" w:fill="auto"/>
            <w:noWrap/>
            <w:vAlign w:val="center"/>
          </w:tcPr>
          <w:p w:rsidR="00465A5E" w:rsidRPr="00667EDE" w:rsidRDefault="00465A5E" w:rsidP="00841DED">
            <w:pPr>
              <w:spacing w:after="0" w:line="240" w:lineRule="auto"/>
              <w:jc w:val="center"/>
              <w:rPr>
                <w:rFonts w:ascii="Calibri" w:eastAsia="Times New Roman" w:hAnsi="Calibri" w:cs="Calibri"/>
                <w:sz w:val="16"/>
                <w:szCs w:val="16"/>
                <w:lang w:eastAsia="en-GB"/>
              </w:rPr>
            </w:pPr>
            <w:r w:rsidRPr="00667EDE">
              <w:rPr>
                <w:rFonts w:ascii="Calibri" w:eastAsia="Times New Roman" w:hAnsi="Calibri" w:cs="Calibri"/>
                <w:sz w:val="16"/>
                <w:szCs w:val="16"/>
                <w:lang w:eastAsia="en-GB"/>
              </w:rPr>
              <w:t>2,201,863</w:t>
            </w:r>
          </w:p>
        </w:tc>
        <w:tc>
          <w:tcPr>
            <w:tcW w:w="256" w:type="pct"/>
            <w:tcBorders>
              <w:top w:val="nil"/>
              <w:left w:val="nil"/>
              <w:bottom w:val="nil"/>
              <w:right w:val="single" w:sz="4" w:space="0" w:color="auto"/>
            </w:tcBorders>
            <w:shd w:val="clear" w:color="auto" w:fill="auto"/>
            <w:noWrap/>
            <w:vAlign w:val="center"/>
          </w:tcPr>
          <w:p w:rsidR="00465A5E" w:rsidRPr="00667EDE" w:rsidRDefault="00465A5E" w:rsidP="00841DED">
            <w:pPr>
              <w:spacing w:after="0" w:line="240" w:lineRule="auto"/>
              <w:jc w:val="center"/>
              <w:rPr>
                <w:rFonts w:ascii="Calibri" w:eastAsia="Times New Roman" w:hAnsi="Calibri" w:cs="Calibri"/>
                <w:sz w:val="16"/>
                <w:szCs w:val="16"/>
                <w:lang w:eastAsia="en-GB"/>
              </w:rPr>
            </w:pPr>
            <w:r w:rsidRPr="00667EDE">
              <w:rPr>
                <w:rFonts w:ascii="Calibri" w:eastAsia="Times New Roman" w:hAnsi="Calibri" w:cs="Calibri"/>
                <w:sz w:val="16"/>
                <w:szCs w:val="16"/>
                <w:lang w:eastAsia="en-GB"/>
              </w:rPr>
              <w:t>5</w:t>
            </w:r>
          </w:p>
        </w:tc>
        <w:tc>
          <w:tcPr>
            <w:tcW w:w="356" w:type="pct"/>
            <w:tcBorders>
              <w:top w:val="nil"/>
              <w:left w:val="single" w:sz="4" w:space="0" w:color="auto"/>
              <w:bottom w:val="nil"/>
              <w:right w:val="nil"/>
            </w:tcBorders>
            <w:shd w:val="clear" w:color="auto" w:fill="auto"/>
            <w:vAlign w:val="center"/>
          </w:tcPr>
          <w:p w:rsidR="00465A5E" w:rsidRPr="00667EDE" w:rsidRDefault="00465A5E" w:rsidP="00841DED">
            <w:pPr>
              <w:spacing w:after="0" w:line="240" w:lineRule="auto"/>
              <w:jc w:val="center"/>
              <w:rPr>
                <w:rFonts w:ascii="Calibri" w:eastAsia="Times New Roman" w:hAnsi="Calibri" w:cs="Calibri"/>
                <w:sz w:val="16"/>
                <w:szCs w:val="16"/>
                <w:lang w:eastAsia="en-GB"/>
              </w:rPr>
            </w:pPr>
            <w:r w:rsidRPr="00667EDE">
              <w:rPr>
                <w:rFonts w:ascii="Calibri" w:eastAsia="Times New Roman" w:hAnsi="Calibri" w:cs="Calibri"/>
                <w:sz w:val="16"/>
                <w:szCs w:val="16"/>
                <w:lang w:eastAsia="en-GB"/>
              </w:rPr>
              <w:t>No change. No systematic RoB in any domain.</w:t>
            </w:r>
          </w:p>
        </w:tc>
        <w:tc>
          <w:tcPr>
            <w:tcW w:w="409" w:type="pct"/>
            <w:tcBorders>
              <w:top w:val="nil"/>
              <w:left w:val="nil"/>
              <w:bottom w:val="nil"/>
              <w:right w:val="nil"/>
            </w:tcBorders>
            <w:shd w:val="clear" w:color="auto" w:fill="auto"/>
            <w:vAlign w:val="center"/>
          </w:tcPr>
          <w:p w:rsidR="00465A5E" w:rsidRPr="00667EDE" w:rsidRDefault="00465A5E" w:rsidP="00841DED">
            <w:pPr>
              <w:spacing w:after="0" w:line="240" w:lineRule="auto"/>
              <w:jc w:val="center"/>
              <w:rPr>
                <w:rFonts w:ascii="Calibri" w:eastAsia="Times New Roman" w:hAnsi="Calibri" w:cs="Calibri"/>
                <w:sz w:val="16"/>
                <w:szCs w:val="16"/>
                <w:lang w:eastAsia="en-GB"/>
              </w:rPr>
            </w:pPr>
            <w:r w:rsidRPr="00667EDE">
              <w:rPr>
                <w:rFonts w:ascii="Calibri" w:eastAsia="Times New Roman" w:hAnsi="Calibri" w:cs="Calibri"/>
                <w:sz w:val="16"/>
                <w:szCs w:val="16"/>
                <w:lang w:eastAsia="en-GB"/>
              </w:rPr>
              <w:t>Mark down. 3 studies v near null, other two marked effect estimates</w:t>
            </w:r>
          </w:p>
        </w:tc>
        <w:tc>
          <w:tcPr>
            <w:tcW w:w="357" w:type="pct"/>
            <w:tcBorders>
              <w:top w:val="nil"/>
              <w:left w:val="nil"/>
              <w:bottom w:val="nil"/>
              <w:right w:val="nil"/>
            </w:tcBorders>
            <w:shd w:val="clear" w:color="auto" w:fill="auto"/>
            <w:vAlign w:val="center"/>
          </w:tcPr>
          <w:p w:rsidR="00465A5E" w:rsidRPr="00667EDE" w:rsidRDefault="00465A5E" w:rsidP="00841DED">
            <w:pPr>
              <w:spacing w:after="0" w:line="240" w:lineRule="auto"/>
              <w:jc w:val="center"/>
              <w:rPr>
                <w:rFonts w:ascii="Calibri" w:eastAsia="Times New Roman" w:hAnsi="Calibri" w:cs="Calibri"/>
                <w:sz w:val="16"/>
                <w:szCs w:val="16"/>
                <w:lang w:eastAsia="en-GB"/>
              </w:rPr>
            </w:pPr>
            <w:r w:rsidRPr="00667EDE">
              <w:rPr>
                <w:rFonts w:ascii="Calibri" w:eastAsia="Times New Roman" w:hAnsi="Calibri" w:cs="Calibri"/>
                <w:sz w:val="16"/>
                <w:szCs w:val="16"/>
                <w:lang w:eastAsia="en-GB"/>
              </w:rPr>
              <w:t>No change</w:t>
            </w:r>
          </w:p>
        </w:tc>
        <w:tc>
          <w:tcPr>
            <w:tcW w:w="358" w:type="pct"/>
            <w:tcBorders>
              <w:top w:val="nil"/>
              <w:left w:val="nil"/>
              <w:bottom w:val="nil"/>
              <w:right w:val="nil"/>
            </w:tcBorders>
            <w:shd w:val="clear" w:color="auto" w:fill="auto"/>
            <w:vAlign w:val="center"/>
          </w:tcPr>
          <w:p w:rsidR="00465A5E" w:rsidRPr="00667EDE" w:rsidRDefault="00465A5E" w:rsidP="00841DED">
            <w:pPr>
              <w:spacing w:after="0" w:line="240" w:lineRule="auto"/>
              <w:jc w:val="center"/>
              <w:rPr>
                <w:rFonts w:ascii="Calibri" w:eastAsia="Times New Roman" w:hAnsi="Calibri" w:cs="Calibri"/>
                <w:sz w:val="16"/>
                <w:szCs w:val="16"/>
                <w:lang w:eastAsia="en-GB"/>
              </w:rPr>
            </w:pPr>
            <w:r w:rsidRPr="00667EDE">
              <w:rPr>
                <w:rFonts w:ascii="Calibri" w:eastAsia="Times New Roman" w:hAnsi="Calibri" w:cs="Calibri"/>
                <w:sz w:val="16"/>
                <w:szCs w:val="16"/>
                <w:lang w:eastAsia="en-GB"/>
              </w:rPr>
              <w:t>No change.</w:t>
            </w:r>
          </w:p>
        </w:tc>
        <w:tc>
          <w:tcPr>
            <w:tcW w:w="358" w:type="pct"/>
            <w:tcBorders>
              <w:top w:val="nil"/>
              <w:left w:val="nil"/>
              <w:bottom w:val="nil"/>
              <w:right w:val="single" w:sz="4" w:space="0" w:color="auto"/>
            </w:tcBorders>
            <w:shd w:val="clear" w:color="auto" w:fill="auto"/>
            <w:vAlign w:val="center"/>
          </w:tcPr>
          <w:p w:rsidR="00465A5E" w:rsidRPr="00667EDE" w:rsidRDefault="00465A5E" w:rsidP="00841DED">
            <w:pPr>
              <w:spacing w:after="0" w:line="240" w:lineRule="auto"/>
              <w:jc w:val="center"/>
              <w:rPr>
                <w:rFonts w:ascii="Calibri" w:eastAsia="Times New Roman" w:hAnsi="Calibri" w:cs="Calibri"/>
                <w:sz w:val="16"/>
                <w:szCs w:val="16"/>
                <w:lang w:eastAsia="en-GB"/>
              </w:rPr>
            </w:pPr>
            <w:r w:rsidRPr="00667EDE">
              <w:rPr>
                <w:rFonts w:ascii="Calibri" w:eastAsia="Times New Roman" w:hAnsi="Calibri" w:cs="Calibri"/>
                <w:sz w:val="16"/>
                <w:szCs w:val="16"/>
                <w:lang w:eastAsia="en-GB"/>
              </w:rPr>
              <w:t>No change. No systematic difference in results b/ween small and larger studies.</w:t>
            </w:r>
          </w:p>
        </w:tc>
        <w:tc>
          <w:tcPr>
            <w:tcW w:w="304" w:type="pct"/>
            <w:tcBorders>
              <w:top w:val="nil"/>
              <w:left w:val="single" w:sz="4" w:space="0" w:color="auto"/>
              <w:bottom w:val="nil"/>
              <w:right w:val="nil"/>
            </w:tcBorders>
            <w:shd w:val="clear" w:color="auto" w:fill="auto"/>
            <w:vAlign w:val="center"/>
          </w:tcPr>
          <w:p w:rsidR="00465A5E" w:rsidRPr="00667EDE" w:rsidRDefault="00465A5E" w:rsidP="00841DED">
            <w:pPr>
              <w:spacing w:after="0" w:line="240" w:lineRule="auto"/>
              <w:jc w:val="center"/>
              <w:rPr>
                <w:rFonts w:ascii="Calibri" w:eastAsia="Times New Roman" w:hAnsi="Calibri" w:cs="Calibri"/>
                <w:sz w:val="16"/>
                <w:szCs w:val="16"/>
                <w:lang w:eastAsia="en-GB"/>
              </w:rPr>
            </w:pPr>
            <w:r w:rsidRPr="00667EDE">
              <w:rPr>
                <w:rFonts w:ascii="Calibri" w:eastAsia="Times New Roman" w:hAnsi="Calibri" w:cs="Calibri"/>
                <w:sz w:val="16"/>
                <w:szCs w:val="16"/>
                <w:lang w:eastAsia="en-GB"/>
              </w:rPr>
              <w:t>Modest effect</w:t>
            </w:r>
          </w:p>
        </w:tc>
        <w:tc>
          <w:tcPr>
            <w:tcW w:w="308" w:type="pct"/>
            <w:tcBorders>
              <w:top w:val="nil"/>
              <w:left w:val="nil"/>
              <w:bottom w:val="nil"/>
              <w:right w:val="nil"/>
            </w:tcBorders>
            <w:shd w:val="clear" w:color="auto" w:fill="auto"/>
            <w:vAlign w:val="center"/>
          </w:tcPr>
          <w:p w:rsidR="00465A5E" w:rsidRPr="00667EDE" w:rsidRDefault="00465A5E" w:rsidP="00841DED">
            <w:pPr>
              <w:spacing w:after="0" w:line="240" w:lineRule="auto"/>
              <w:jc w:val="center"/>
              <w:rPr>
                <w:rFonts w:ascii="Calibri" w:eastAsia="Times New Roman" w:hAnsi="Calibri" w:cs="Calibri"/>
                <w:sz w:val="16"/>
                <w:szCs w:val="16"/>
                <w:lang w:eastAsia="en-GB"/>
              </w:rPr>
            </w:pPr>
            <w:r w:rsidRPr="00667EDE">
              <w:rPr>
                <w:rFonts w:ascii="Calibri" w:eastAsia="Times New Roman" w:hAnsi="Calibri" w:cs="Calibri"/>
                <w:sz w:val="16"/>
                <w:szCs w:val="16"/>
                <w:lang w:eastAsia="en-GB"/>
              </w:rPr>
              <w:t>No change</w:t>
            </w:r>
          </w:p>
        </w:tc>
        <w:tc>
          <w:tcPr>
            <w:tcW w:w="407" w:type="pct"/>
            <w:tcBorders>
              <w:top w:val="nil"/>
              <w:left w:val="nil"/>
              <w:bottom w:val="nil"/>
              <w:right w:val="single" w:sz="4" w:space="0" w:color="auto"/>
            </w:tcBorders>
            <w:shd w:val="clear" w:color="auto" w:fill="auto"/>
            <w:vAlign w:val="center"/>
          </w:tcPr>
          <w:p w:rsidR="00465A5E" w:rsidRPr="00667EDE" w:rsidRDefault="00465A5E" w:rsidP="00841DED">
            <w:pPr>
              <w:spacing w:after="0" w:line="240" w:lineRule="auto"/>
              <w:jc w:val="center"/>
              <w:rPr>
                <w:rFonts w:ascii="Calibri" w:eastAsia="Times New Roman" w:hAnsi="Calibri" w:cs="Calibri"/>
                <w:sz w:val="16"/>
                <w:szCs w:val="16"/>
                <w:lang w:eastAsia="en-GB"/>
              </w:rPr>
            </w:pPr>
            <w:r w:rsidRPr="00667EDE">
              <w:rPr>
                <w:rFonts w:ascii="Calibri" w:eastAsia="Times New Roman" w:hAnsi="Calibri" w:cs="Calibri"/>
                <w:sz w:val="16"/>
                <w:szCs w:val="16"/>
                <w:lang w:eastAsia="en-GB"/>
              </w:rPr>
              <w:t>N/a</w:t>
            </w:r>
          </w:p>
        </w:tc>
        <w:tc>
          <w:tcPr>
            <w:tcW w:w="357" w:type="pct"/>
            <w:tcBorders>
              <w:top w:val="nil"/>
              <w:left w:val="single" w:sz="4" w:space="0" w:color="auto"/>
              <w:bottom w:val="nil"/>
              <w:right w:val="single" w:sz="4" w:space="0" w:color="auto"/>
            </w:tcBorders>
            <w:shd w:val="clear" w:color="auto" w:fill="auto"/>
            <w:noWrap/>
            <w:vAlign w:val="center"/>
          </w:tcPr>
          <w:p w:rsidR="00465A5E" w:rsidRPr="00667EDE" w:rsidRDefault="00465A5E" w:rsidP="00841DED">
            <w:pPr>
              <w:spacing w:after="0" w:line="240" w:lineRule="auto"/>
              <w:jc w:val="center"/>
              <w:rPr>
                <w:rFonts w:ascii="Calibri" w:eastAsia="Times New Roman" w:hAnsi="Calibri" w:cs="Calibri"/>
                <w:sz w:val="16"/>
                <w:szCs w:val="16"/>
                <w:lang w:eastAsia="en-GB"/>
              </w:rPr>
            </w:pPr>
            <w:r w:rsidRPr="00667EDE">
              <w:rPr>
                <w:rFonts w:ascii="Calibri" w:eastAsia="Times New Roman" w:hAnsi="Calibri" w:cs="Calibri"/>
                <w:sz w:val="16"/>
                <w:szCs w:val="16"/>
                <w:lang w:eastAsia="en-GB"/>
              </w:rPr>
              <w:t>Moderate</w:t>
            </w:r>
          </w:p>
        </w:tc>
      </w:tr>
      <w:tr w:rsidR="00465A5E" w:rsidRPr="00667EDE" w:rsidTr="00841DED">
        <w:trPr>
          <w:trHeight w:val="465"/>
        </w:trPr>
        <w:tc>
          <w:tcPr>
            <w:tcW w:w="713" w:type="pct"/>
            <w:tcBorders>
              <w:top w:val="nil"/>
              <w:left w:val="single" w:sz="4" w:space="0" w:color="auto"/>
              <w:bottom w:val="single" w:sz="4" w:space="0" w:color="auto"/>
              <w:right w:val="nil"/>
            </w:tcBorders>
            <w:shd w:val="clear" w:color="auto" w:fill="auto"/>
            <w:noWrap/>
            <w:vAlign w:val="bottom"/>
          </w:tcPr>
          <w:p w:rsidR="00465A5E" w:rsidRPr="00667EDE" w:rsidRDefault="00465A5E" w:rsidP="00841DED">
            <w:pPr>
              <w:spacing w:after="0" w:line="240" w:lineRule="auto"/>
              <w:rPr>
                <w:rFonts w:ascii="Calibri" w:eastAsia="Times New Roman" w:hAnsi="Calibri" w:cs="Calibri"/>
                <w:sz w:val="16"/>
                <w:szCs w:val="16"/>
                <w:lang w:eastAsia="en-GB"/>
              </w:rPr>
            </w:pPr>
            <w:r w:rsidRPr="00667EDE">
              <w:rPr>
                <w:rFonts w:ascii="Calibri" w:eastAsia="Times New Roman" w:hAnsi="Calibri" w:cs="Calibri"/>
                <w:sz w:val="16"/>
                <w:szCs w:val="16"/>
                <w:lang w:eastAsia="en-GB"/>
              </w:rPr>
              <w:t> </w:t>
            </w:r>
          </w:p>
        </w:tc>
        <w:tc>
          <w:tcPr>
            <w:tcW w:w="459" w:type="pct"/>
            <w:tcBorders>
              <w:top w:val="nil"/>
              <w:left w:val="single" w:sz="4" w:space="0" w:color="auto"/>
              <w:bottom w:val="single" w:sz="4" w:space="0" w:color="auto"/>
              <w:right w:val="nil"/>
            </w:tcBorders>
            <w:shd w:val="clear" w:color="auto" w:fill="auto"/>
            <w:noWrap/>
            <w:vAlign w:val="bottom"/>
          </w:tcPr>
          <w:p w:rsidR="00465A5E" w:rsidRPr="00667EDE" w:rsidRDefault="00465A5E" w:rsidP="00841DED">
            <w:pPr>
              <w:spacing w:after="0" w:line="240" w:lineRule="auto"/>
              <w:rPr>
                <w:rFonts w:ascii="Calibri" w:eastAsia="Times New Roman" w:hAnsi="Calibri" w:cs="Calibri"/>
                <w:sz w:val="16"/>
                <w:szCs w:val="16"/>
                <w:lang w:eastAsia="en-GB"/>
              </w:rPr>
            </w:pPr>
            <w:r w:rsidRPr="00667EDE">
              <w:rPr>
                <w:rFonts w:ascii="Calibri" w:eastAsia="Times New Roman" w:hAnsi="Calibri" w:cs="Calibri"/>
                <w:sz w:val="16"/>
                <w:szCs w:val="16"/>
                <w:lang w:eastAsia="en-GB"/>
              </w:rPr>
              <w:t> </w:t>
            </w:r>
          </w:p>
        </w:tc>
        <w:tc>
          <w:tcPr>
            <w:tcW w:w="358" w:type="pct"/>
            <w:tcBorders>
              <w:top w:val="nil"/>
              <w:left w:val="nil"/>
              <w:bottom w:val="single" w:sz="4" w:space="0" w:color="auto"/>
              <w:right w:val="nil"/>
            </w:tcBorders>
            <w:shd w:val="clear" w:color="auto" w:fill="auto"/>
            <w:noWrap/>
            <w:vAlign w:val="bottom"/>
          </w:tcPr>
          <w:p w:rsidR="00465A5E" w:rsidRPr="00667EDE" w:rsidRDefault="00465A5E" w:rsidP="00841DED">
            <w:pPr>
              <w:spacing w:after="0" w:line="240" w:lineRule="auto"/>
              <w:rPr>
                <w:rFonts w:ascii="Calibri" w:eastAsia="Times New Roman" w:hAnsi="Calibri" w:cs="Calibri"/>
                <w:sz w:val="16"/>
                <w:szCs w:val="16"/>
                <w:lang w:eastAsia="en-GB"/>
              </w:rPr>
            </w:pPr>
            <w:r w:rsidRPr="00667EDE">
              <w:rPr>
                <w:rFonts w:ascii="Calibri" w:eastAsia="Times New Roman" w:hAnsi="Calibri" w:cs="Calibri"/>
                <w:sz w:val="16"/>
                <w:szCs w:val="16"/>
                <w:lang w:eastAsia="en-GB"/>
              </w:rPr>
              <w:t> </w:t>
            </w:r>
          </w:p>
        </w:tc>
        <w:tc>
          <w:tcPr>
            <w:tcW w:w="256" w:type="pct"/>
            <w:tcBorders>
              <w:top w:val="nil"/>
              <w:left w:val="nil"/>
              <w:bottom w:val="single" w:sz="4" w:space="0" w:color="auto"/>
              <w:right w:val="single" w:sz="4" w:space="0" w:color="auto"/>
            </w:tcBorders>
            <w:shd w:val="clear" w:color="auto" w:fill="auto"/>
            <w:noWrap/>
            <w:vAlign w:val="bottom"/>
          </w:tcPr>
          <w:p w:rsidR="00465A5E" w:rsidRPr="00667EDE" w:rsidRDefault="00465A5E" w:rsidP="00841DED">
            <w:pPr>
              <w:spacing w:after="0" w:line="240" w:lineRule="auto"/>
              <w:rPr>
                <w:rFonts w:ascii="Calibri" w:eastAsia="Times New Roman" w:hAnsi="Calibri" w:cs="Calibri"/>
                <w:sz w:val="16"/>
                <w:szCs w:val="16"/>
                <w:lang w:eastAsia="en-GB"/>
              </w:rPr>
            </w:pPr>
            <w:r w:rsidRPr="00667EDE">
              <w:rPr>
                <w:rFonts w:ascii="Calibri" w:eastAsia="Times New Roman" w:hAnsi="Calibri" w:cs="Calibri"/>
                <w:sz w:val="16"/>
                <w:szCs w:val="16"/>
                <w:lang w:eastAsia="en-GB"/>
              </w:rPr>
              <w:t> </w:t>
            </w:r>
          </w:p>
        </w:tc>
        <w:tc>
          <w:tcPr>
            <w:tcW w:w="356" w:type="pct"/>
            <w:tcBorders>
              <w:top w:val="nil"/>
              <w:left w:val="single" w:sz="4" w:space="0" w:color="auto"/>
              <w:bottom w:val="single" w:sz="4" w:space="0" w:color="auto"/>
              <w:right w:val="nil"/>
            </w:tcBorders>
            <w:shd w:val="clear" w:color="auto" w:fill="auto"/>
            <w:vAlign w:val="center"/>
          </w:tcPr>
          <w:p w:rsidR="00465A5E" w:rsidRPr="00667EDE" w:rsidRDefault="00465A5E" w:rsidP="00841DED">
            <w:pPr>
              <w:spacing w:after="0" w:line="240" w:lineRule="auto"/>
              <w:jc w:val="center"/>
              <w:rPr>
                <w:rFonts w:ascii="Calibri" w:eastAsia="Times New Roman" w:hAnsi="Calibri" w:cs="Calibri"/>
                <w:sz w:val="16"/>
                <w:szCs w:val="16"/>
                <w:lang w:eastAsia="en-GB"/>
              </w:rPr>
            </w:pPr>
            <w:r w:rsidRPr="00667EDE">
              <w:rPr>
                <w:rFonts w:ascii="Calibri" w:eastAsia="Times New Roman" w:hAnsi="Calibri" w:cs="Calibri"/>
                <w:sz w:val="16"/>
                <w:szCs w:val="16"/>
                <w:lang w:eastAsia="en-GB"/>
              </w:rPr>
              <w:t> </w:t>
            </w:r>
          </w:p>
        </w:tc>
        <w:tc>
          <w:tcPr>
            <w:tcW w:w="409" w:type="pct"/>
            <w:tcBorders>
              <w:top w:val="nil"/>
              <w:left w:val="nil"/>
              <w:bottom w:val="single" w:sz="4" w:space="0" w:color="auto"/>
              <w:right w:val="nil"/>
            </w:tcBorders>
            <w:shd w:val="clear" w:color="auto" w:fill="auto"/>
            <w:vAlign w:val="center"/>
          </w:tcPr>
          <w:p w:rsidR="00465A5E" w:rsidRPr="00667EDE" w:rsidRDefault="00465A5E" w:rsidP="00841DED">
            <w:pPr>
              <w:spacing w:after="0" w:line="240" w:lineRule="auto"/>
              <w:jc w:val="center"/>
              <w:rPr>
                <w:rFonts w:ascii="Calibri" w:eastAsia="Times New Roman" w:hAnsi="Calibri" w:cs="Calibri"/>
                <w:sz w:val="16"/>
                <w:szCs w:val="16"/>
                <w:lang w:eastAsia="en-GB"/>
              </w:rPr>
            </w:pPr>
            <w:r w:rsidRPr="00667EDE">
              <w:rPr>
                <w:rFonts w:ascii="Calibri" w:eastAsia="Times New Roman" w:hAnsi="Calibri" w:cs="Calibri"/>
                <w:sz w:val="16"/>
                <w:szCs w:val="16"/>
                <w:lang w:eastAsia="en-GB"/>
              </w:rPr>
              <w:t> </w:t>
            </w:r>
          </w:p>
        </w:tc>
        <w:tc>
          <w:tcPr>
            <w:tcW w:w="357" w:type="pct"/>
            <w:tcBorders>
              <w:top w:val="nil"/>
              <w:left w:val="nil"/>
              <w:bottom w:val="single" w:sz="4" w:space="0" w:color="auto"/>
              <w:right w:val="nil"/>
            </w:tcBorders>
            <w:shd w:val="clear" w:color="auto" w:fill="auto"/>
            <w:vAlign w:val="center"/>
          </w:tcPr>
          <w:p w:rsidR="00465A5E" w:rsidRPr="00667EDE" w:rsidRDefault="00465A5E" w:rsidP="00841DED">
            <w:pPr>
              <w:spacing w:after="0" w:line="240" w:lineRule="auto"/>
              <w:jc w:val="center"/>
              <w:rPr>
                <w:rFonts w:ascii="Calibri" w:eastAsia="Times New Roman" w:hAnsi="Calibri" w:cs="Calibri"/>
                <w:sz w:val="16"/>
                <w:szCs w:val="16"/>
                <w:lang w:eastAsia="en-GB"/>
              </w:rPr>
            </w:pPr>
            <w:r w:rsidRPr="00667EDE">
              <w:rPr>
                <w:rFonts w:ascii="Calibri" w:eastAsia="Times New Roman" w:hAnsi="Calibri" w:cs="Calibri"/>
                <w:sz w:val="16"/>
                <w:szCs w:val="16"/>
                <w:lang w:eastAsia="en-GB"/>
              </w:rPr>
              <w:t> </w:t>
            </w:r>
          </w:p>
        </w:tc>
        <w:tc>
          <w:tcPr>
            <w:tcW w:w="358" w:type="pct"/>
            <w:tcBorders>
              <w:top w:val="nil"/>
              <w:left w:val="nil"/>
              <w:bottom w:val="single" w:sz="4" w:space="0" w:color="auto"/>
              <w:right w:val="nil"/>
            </w:tcBorders>
            <w:shd w:val="clear" w:color="auto" w:fill="auto"/>
            <w:vAlign w:val="center"/>
          </w:tcPr>
          <w:p w:rsidR="00465A5E" w:rsidRPr="00667EDE" w:rsidRDefault="00465A5E" w:rsidP="00841DED">
            <w:pPr>
              <w:spacing w:after="0" w:line="240" w:lineRule="auto"/>
              <w:jc w:val="center"/>
              <w:rPr>
                <w:rFonts w:ascii="Calibri" w:eastAsia="Times New Roman" w:hAnsi="Calibri" w:cs="Calibri"/>
                <w:sz w:val="16"/>
                <w:szCs w:val="16"/>
                <w:lang w:eastAsia="en-GB"/>
              </w:rPr>
            </w:pPr>
            <w:r w:rsidRPr="00667EDE">
              <w:rPr>
                <w:rFonts w:ascii="Calibri" w:eastAsia="Times New Roman" w:hAnsi="Calibri" w:cs="Calibri"/>
                <w:sz w:val="16"/>
                <w:szCs w:val="16"/>
                <w:lang w:eastAsia="en-GB"/>
              </w:rPr>
              <w:t> </w:t>
            </w:r>
          </w:p>
        </w:tc>
        <w:tc>
          <w:tcPr>
            <w:tcW w:w="358" w:type="pct"/>
            <w:tcBorders>
              <w:top w:val="nil"/>
              <w:left w:val="nil"/>
              <w:bottom w:val="single" w:sz="4" w:space="0" w:color="auto"/>
              <w:right w:val="single" w:sz="4" w:space="0" w:color="auto"/>
            </w:tcBorders>
            <w:shd w:val="clear" w:color="auto" w:fill="auto"/>
            <w:vAlign w:val="center"/>
          </w:tcPr>
          <w:p w:rsidR="00465A5E" w:rsidRPr="00667EDE" w:rsidRDefault="00465A5E" w:rsidP="00841DED">
            <w:pPr>
              <w:spacing w:after="0" w:line="240" w:lineRule="auto"/>
              <w:jc w:val="center"/>
              <w:rPr>
                <w:rFonts w:ascii="Calibri" w:eastAsia="Times New Roman" w:hAnsi="Calibri" w:cs="Calibri"/>
                <w:sz w:val="16"/>
                <w:szCs w:val="16"/>
                <w:lang w:eastAsia="en-GB"/>
              </w:rPr>
            </w:pPr>
            <w:r w:rsidRPr="00667EDE">
              <w:rPr>
                <w:rFonts w:ascii="Calibri" w:eastAsia="Times New Roman" w:hAnsi="Calibri" w:cs="Calibri"/>
                <w:sz w:val="16"/>
                <w:szCs w:val="16"/>
                <w:lang w:eastAsia="en-GB"/>
              </w:rPr>
              <w:t> </w:t>
            </w:r>
          </w:p>
        </w:tc>
        <w:tc>
          <w:tcPr>
            <w:tcW w:w="304" w:type="pct"/>
            <w:tcBorders>
              <w:top w:val="nil"/>
              <w:left w:val="single" w:sz="4" w:space="0" w:color="auto"/>
              <w:bottom w:val="single" w:sz="4" w:space="0" w:color="auto"/>
              <w:right w:val="nil"/>
            </w:tcBorders>
            <w:shd w:val="clear" w:color="auto" w:fill="auto"/>
            <w:vAlign w:val="center"/>
          </w:tcPr>
          <w:p w:rsidR="00465A5E" w:rsidRPr="00667EDE" w:rsidRDefault="00465A5E" w:rsidP="00841DED">
            <w:pPr>
              <w:spacing w:after="0" w:line="240" w:lineRule="auto"/>
              <w:jc w:val="center"/>
              <w:rPr>
                <w:rFonts w:ascii="Calibri" w:eastAsia="Times New Roman" w:hAnsi="Calibri" w:cs="Calibri"/>
                <w:sz w:val="16"/>
                <w:szCs w:val="16"/>
                <w:lang w:eastAsia="en-GB"/>
              </w:rPr>
            </w:pPr>
            <w:r w:rsidRPr="00667EDE">
              <w:rPr>
                <w:rFonts w:ascii="Calibri" w:eastAsia="Times New Roman" w:hAnsi="Calibri" w:cs="Calibri"/>
                <w:sz w:val="16"/>
                <w:szCs w:val="16"/>
                <w:lang w:eastAsia="en-GB"/>
              </w:rPr>
              <w:t> </w:t>
            </w:r>
          </w:p>
        </w:tc>
        <w:tc>
          <w:tcPr>
            <w:tcW w:w="308" w:type="pct"/>
            <w:tcBorders>
              <w:top w:val="nil"/>
              <w:left w:val="nil"/>
              <w:bottom w:val="single" w:sz="4" w:space="0" w:color="auto"/>
              <w:right w:val="nil"/>
            </w:tcBorders>
            <w:shd w:val="clear" w:color="auto" w:fill="auto"/>
            <w:vAlign w:val="center"/>
          </w:tcPr>
          <w:p w:rsidR="00465A5E" w:rsidRPr="00667EDE" w:rsidRDefault="00465A5E" w:rsidP="00841DED">
            <w:pPr>
              <w:spacing w:after="0" w:line="240" w:lineRule="auto"/>
              <w:jc w:val="center"/>
              <w:rPr>
                <w:rFonts w:ascii="Calibri" w:eastAsia="Times New Roman" w:hAnsi="Calibri" w:cs="Calibri"/>
                <w:sz w:val="16"/>
                <w:szCs w:val="16"/>
                <w:lang w:eastAsia="en-GB"/>
              </w:rPr>
            </w:pPr>
            <w:r w:rsidRPr="00667EDE">
              <w:rPr>
                <w:rFonts w:ascii="Calibri" w:eastAsia="Times New Roman" w:hAnsi="Calibri" w:cs="Calibri"/>
                <w:sz w:val="16"/>
                <w:szCs w:val="16"/>
                <w:lang w:eastAsia="en-GB"/>
              </w:rPr>
              <w:t> </w:t>
            </w:r>
          </w:p>
        </w:tc>
        <w:tc>
          <w:tcPr>
            <w:tcW w:w="407" w:type="pct"/>
            <w:tcBorders>
              <w:top w:val="nil"/>
              <w:left w:val="nil"/>
              <w:bottom w:val="single" w:sz="4" w:space="0" w:color="auto"/>
              <w:right w:val="single" w:sz="4" w:space="0" w:color="auto"/>
            </w:tcBorders>
            <w:shd w:val="clear" w:color="auto" w:fill="auto"/>
            <w:vAlign w:val="center"/>
          </w:tcPr>
          <w:p w:rsidR="00465A5E" w:rsidRPr="00667EDE" w:rsidRDefault="00465A5E" w:rsidP="00841DED">
            <w:pPr>
              <w:spacing w:after="0" w:line="240" w:lineRule="auto"/>
              <w:jc w:val="center"/>
              <w:rPr>
                <w:rFonts w:ascii="Calibri" w:eastAsia="Times New Roman" w:hAnsi="Calibri" w:cs="Calibri"/>
                <w:sz w:val="16"/>
                <w:szCs w:val="16"/>
                <w:lang w:eastAsia="en-GB"/>
              </w:rPr>
            </w:pPr>
            <w:r w:rsidRPr="00667EDE">
              <w:rPr>
                <w:rFonts w:ascii="Calibri" w:eastAsia="Times New Roman" w:hAnsi="Calibri" w:cs="Calibri"/>
                <w:sz w:val="16"/>
                <w:szCs w:val="16"/>
                <w:lang w:eastAsia="en-GB"/>
              </w:rPr>
              <w:t> </w:t>
            </w:r>
          </w:p>
        </w:tc>
        <w:tc>
          <w:tcPr>
            <w:tcW w:w="357" w:type="pct"/>
            <w:tcBorders>
              <w:top w:val="nil"/>
              <w:left w:val="single" w:sz="4" w:space="0" w:color="auto"/>
              <w:bottom w:val="single" w:sz="4" w:space="0" w:color="auto"/>
              <w:right w:val="single" w:sz="4" w:space="0" w:color="auto"/>
            </w:tcBorders>
            <w:shd w:val="clear" w:color="auto" w:fill="auto"/>
            <w:noWrap/>
            <w:vAlign w:val="center"/>
          </w:tcPr>
          <w:p w:rsidR="00465A5E" w:rsidRPr="00667EDE" w:rsidRDefault="00465A5E" w:rsidP="00841DED">
            <w:pPr>
              <w:spacing w:after="0" w:line="240" w:lineRule="auto"/>
              <w:jc w:val="center"/>
              <w:rPr>
                <w:rFonts w:ascii="Calibri" w:eastAsia="Times New Roman" w:hAnsi="Calibri" w:cs="Calibri"/>
                <w:sz w:val="16"/>
                <w:szCs w:val="16"/>
                <w:lang w:eastAsia="en-GB"/>
              </w:rPr>
            </w:pPr>
            <w:r w:rsidRPr="00667EDE">
              <w:rPr>
                <w:rFonts w:ascii="Calibri" w:eastAsia="Times New Roman" w:hAnsi="Calibri" w:cs="Calibri"/>
                <w:sz w:val="16"/>
                <w:szCs w:val="16"/>
                <w:lang w:eastAsia="en-GB"/>
              </w:rPr>
              <w:t> </w:t>
            </w:r>
          </w:p>
        </w:tc>
      </w:tr>
    </w:tbl>
    <w:p w:rsidR="00F2703C" w:rsidRDefault="00465A5E">
      <w:r w:rsidRPr="00667EDE">
        <w:rPr>
          <w:sz w:val="18"/>
          <w:szCs w:val="18"/>
        </w:rPr>
        <w:t>We downgraded a starting rating of “high certainty” by one level for serious concerns in each domain or by two levels for very serious concerns. Differences in opinion between the two raters were resolved by discussion, or, where this was not possible, by involvement of a third rater. Outcomes were deemed to be imprecise if the effect estimate was between 0.80 and 1.20, as less than 20% risk reduction was not thought to be of clinical significance by the author group. Ratings of magnitude of effect were also determined by study group consensus (Supplementary Table 4).</w:t>
      </w:r>
    </w:p>
    <w:sectPr w:rsidR="00F2703C" w:rsidSect="007F3FBA">
      <w:pgSz w:w="16839" w:h="23814" w:code="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useFELayout/>
  </w:compat>
  <w:rsids>
    <w:rsidRoot w:val="007F3FBA"/>
    <w:rsid w:val="004049B7"/>
    <w:rsid w:val="00465A5E"/>
    <w:rsid w:val="007F3FBA"/>
    <w:rsid w:val="00F270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9B7"/>
  </w:style>
  <w:style w:type="paragraph" w:styleId="Heading2">
    <w:name w:val="heading 2"/>
    <w:basedOn w:val="Normal"/>
    <w:next w:val="Normal"/>
    <w:link w:val="Heading2Char"/>
    <w:uiPriority w:val="9"/>
    <w:unhideWhenUsed/>
    <w:qFormat/>
    <w:rsid w:val="00465A5E"/>
    <w:pPr>
      <w:keepNext/>
      <w:keepLines/>
      <w:spacing w:before="160" w:after="80" w:line="259" w:lineRule="auto"/>
      <w:outlineLvl w:val="1"/>
    </w:pPr>
    <w:rPr>
      <w:rFonts w:asciiTheme="majorHAnsi" w:eastAsiaTheme="majorEastAsia" w:hAnsiTheme="majorHAnsi" w:cstheme="majorBidi"/>
      <w:color w:val="365F91" w:themeColor="accent1" w:themeShade="BF"/>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rsid w:val="00465A5E"/>
    <w:rPr>
      <w:rFonts w:asciiTheme="majorHAnsi" w:eastAsiaTheme="majorEastAsia" w:hAnsiTheme="majorHAnsi" w:cstheme="majorBidi"/>
      <w:color w:val="365F91" w:themeColor="accent1" w:themeShade="BF"/>
      <w:sz w:val="32"/>
      <w:szCs w:val="32"/>
      <w:lang w:val="en-GB"/>
    </w:rPr>
  </w:style>
  <w:style w:type="character" w:customStyle="1" w:styleId="SubtleReference1">
    <w:name w:val="Subtle Reference1"/>
    <w:basedOn w:val="DefaultParagraphFont"/>
    <w:uiPriority w:val="31"/>
    <w:qFormat/>
    <w:rsid w:val="00465A5E"/>
    <w:rPr>
      <w:smallCaps/>
      <w:color w:val="595959" w:themeColor="text1" w:themeTint="A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484</Words>
  <Characters>2765</Characters>
  <Application>Microsoft Office Word</Application>
  <DocSecurity>0</DocSecurity>
  <Lines>23</Lines>
  <Paragraphs>6</Paragraphs>
  <ScaleCrop>false</ScaleCrop>
  <Company/>
  <LinksUpToDate>false</LinksUpToDate>
  <CharactersWithSpaces>3243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Wei</dc:creator>
  <cp:keywords/>
  <dc:description/>
  <cp:lastModifiedBy>Robin Wei</cp:lastModifiedBy>
  <cp:revision>3</cp:revision>
  <dcterms:created xsi:type="dcterms:W3CDTF">2024-11-28T11:33:00Z</dcterms:created>
  <dcterms:modified xsi:type="dcterms:W3CDTF">2024-11-28T11:37:00Z</dcterms:modified>
</cp:coreProperties>
</file>