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72" w:rsidRPr="00667EDE" w:rsidRDefault="00245372" w:rsidP="00245372"/>
    <w:p w:rsidR="00245372" w:rsidRPr="00667EDE" w:rsidRDefault="00245372" w:rsidP="00245372">
      <w:pPr>
        <w:pStyle w:val="Heading2"/>
        <w:spacing w:before="0" w:after="240"/>
        <w:rPr>
          <w:rStyle w:val="SubtleReference1"/>
          <w:color w:val="auto"/>
          <w:sz w:val="24"/>
          <w:szCs w:val="24"/>
          <w:lang w:val="en-US"/>
        </w:rPr>
      </w:pPr>
      <w:bookmarkStart w:id="0" w:name="_Toc155259859"/>
      <w:bookmarkStart w:id="1" w:name="_Toc182222086"/>
      <w:r w:rsidRPr="00667EDE">
        <w:rPr>
          <w:rStyle w:val="SubtleReference1"/>
          <w:b/>
          <w:bCs/>
          <w:color w:val="auto"/>
          <w:sz w:val="24"/>
          <w:szCs w:val="24"/>
          <w:lang w:val="en-US"/>
        </w:rPr>
        <w:t>Suppl7.</w:t>
      </w:r>
      <w:r w:rsidRPr="00667EDE">
        <w:rPr>
          <w:rStyle w:val="SubtleReference1"/>
          <w:color w:val="auto"/>
          <w:sz w:val="24"/>
          <w:szCs w:val="24"/>
          <w:lang w:val="en-US"/>
        </w:rPr>
        <w:t xml:space="preserve"> Study group consensus and cochrane guidance for assessing precision of effect estimate within grade rating of certainty</w:t>
      </w:r>
      <w:bookmarkEnd w:id="0"/>
      <w:bookmarkEnd w:id="1"/>
    </w:p>
    <w:tbl>
      <w:tblPr>
        <w:tblStyle w:val="TableGrid"/>
        <w:tblW w:w="0" w:type="auto"/>
        <w:tblLook w:val="04A0"/>
      </w:tblPr>
      <w:tblGrid>
        <w:gridCol w:w="9016"/>
      </w:tblGrid>
      <w:tr w:rsidR="00245372" w:rsidRPr="00667EDE" w:rsidTr="00841DED">
        <w:tc>
          <w:tcPr>
            <w:tcW w:w="9016" w:type="dxa"/>
            <w:vAlign w:val="bottom"/>
          </w:tcPr>
          <w:p w:rsidR="00245372" w:rsidRPr="00667EDE" w:rsidRDefault="00245372" w:rsidP="00841DED">
            <w:r w:rsidRPr="00667EDE">
              <w:t>Criteria for rating down one level for imprecision in effect estimates</w:t>
            </w:r>
          </w:p>
          <w:p w:rsidR="00245372" w:rsidRPr="00667EDE" w:rsidRDefault="00245372" w:rsidP="00841DED"/>
        </w:tc>
      </w:tr>
      <w:tr w:rsidR="00245372" w:rsidRPr="00667EDE" w:rsidTr="00841DED">
        <w:trPr>
          <w:trHeight w:val="1084"/>
        </w:trPr>
        <w:tc>
          <w:tcPr>
            <w:tcW w:w="9016" w:type="dxa"/>
          </w:tcPr>
          <w:p w:rsidR="00245372" w:rsidRPr="00667EDE" w:rsidRDefault="00245372" w:rsidP="00841DED">
            <w:r w:rsidRPr="00667EDE">
              <w:t>1. The Optimal Information Size criterion is not met</w:t>
            </w:r>
            <w:r w:rsidRPr="00667EDE">
              <w:rPr>
                <w:vertAlign w:val="superscript"/>
              </w:rPr>
              <w:t>1</w:t>
            </w:r>
            <w:r w:rsidRPr="00667EDE">
              <w:t xml:space="preserve"> and the sample size is &lt;4000 individuals.</w:t>
            </w:r>
          </w:p>
          <w:p w:rsidR="00245372" w:rsidRPr="00667EDE" w:rsidRDefault="00245372" w:rsidP="00841DED"/>
          <w:p w:rsidR="00245372" w:rsidRPr="00667EDE" w:rsidRDefault="00245372" w:rsidP="00841DED">
            <w:pPr>
              <w:jc w:val="center"/>
            </w:pPr>
            <w:r w:rsidRPr="00667EDE">
              <w:t>OR</w:t>
            </w:r>
          </w:p>
          <w:p w:rsidR="00245372" w:rsidRPr="00667EDE" w:rsidRDefault="00245372" w:rsidP="00841DED"/>
          <w:p w:rsidR="00245372" w:rsidRPr="00667EDE" w:rsidRDefault="00245372" w:rsidP="00841DED">
            <w:r w:rsidRPr="00667EDE">
              <w:t>2. The Optimal Information Size criterion is met</w:t>
            </w:r>
            <w:r w:rsidRPr="00667EDE">
              <w:rPr>
                <w:vertAlign w:val="superscript"/>
              </w:rPr>
              <w:t>1</w:t>
            </w:r>
            <w:r w:rsidRPr="00667EDE">
              <w:t>, but the 95% CI overlaps no effect and fails to exclude important benefit or harm (OR increase of 25%</w:t>
            </w:r>
            <w:r w:rsidRPr="00667EDE">
              <w:rPr>
                <w:vertAlign w:val="superscript"/>
              </w:rPr>
              <w:t>2</w:t>
            </w:r>
            <w:r w:rsidRPr="00667EDE">
              <w:t>)</w:t>
            </w:r>
          </w:p>
        </w:tc>
      </w:tr>
    </w:tbl>
    <w:p w:rsidR="00245372" w:rsidRPr="00667EDE" w:rsidRDefault="00245372" w:rsidP="00245372">
      <w:pPr>
        <w:rPr>
          <w:sz w:val="18"/>
          <w:szCs w:val="18"/>
        </w:rPr>
      </w:pPr>
      <w:r w:rsidRPr="00667EDE">
        <w:rPr>
          <w:sz w:val="18"/>
          <w:szCs w:val="18"/>
          <w:vertAlign w:val="superscript"/>
        </w:rPr>
        <w:t>1</w:t>
      </w:r>
      <w:r w:rsidRPr="00667EDE">
        <w:rPr>
          <w:sz w:val="18"/>
          <w:szCs w:val="18"/>
        </w:rPr>
        <w:t xml:space="preserve"> Optimal Information Size criterion refers to whether the number of patients in a systematic review is greater than the number of patients generated by a standard sample size calculation for a single adequately powered trial. </w:t>
      </w:r>
    </w:p>
    <w:p w:rsidR="00245372" w:rsidRPr="00667EDE" w:rsidRDefault="00245372" w:rsidP="00245372">
      <w:pPr>
        <w:rPr>
          <w:sz w:val="18"/>
          <w:szCs w:val="18"/>
        </w:rPr>
      </w:pPr>
      <w:r w:rsidRPr="00667EDE">
        <w:rPr>
          <w:sz w:val="18"/>
          <w:szCs w:val="18"/>
          <w:vertAlign w:val="superscript"/>
        </w:rPr>
        <w:t>2</w:t>
      </w:r>
      <w:r w:rsidRPr="00667EDE">
        <w:rPr>
          <w:sz w:val="18"/>
          <w:szCs w:val="18"/>
        </w:rPr>
        <w:t xml:space="preserve"> A OR increase of 25% adopted as the threshold for appreciable harm as per Cochrane guidelines.</w:t>
      </w:r>
    </w:p>
    <w:p w:rsidR="00F2703C" w:rsidRDefault="00F2703C"/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245372"/>
    <w:rsid w:val="004F6D3D"/>
    <w:rsid w:val="007F3FBA"/>
    <w:rsid w:val="00F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3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2453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qFormat/>
    <w:rsid w:val="00245372"/>
    <w:pPr>
      <w:spacing w:after="0" w:line="240" w:lineRule="auto"/>
    </w:pPr>
    <w:rPr>
      <w:rFonts w:eastAsiaTheme="minorHAnsi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leReference1">
    <w:name w:val="Subtle Reference1"/>
    <w:basedOn w:val="DefaultParagraphFont"/>
    <w:uiPriority w:val="31"/>
    <w:qFormat/>
    <w:rsid w:val="00245372"/>
    <w:rPr>
      <w:smallCaps/>
      <w:color w:val="595959" w:themeColor="text1" w:themeTint="A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2024-11-28T11:37:00Z</dcterms:modified>
</cp:coreProperties>
</file>