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14" w:rsidRPr="00667EDE" w:rsidRDefault="009F6214" w:rsidP="009F6214">
      <w:pPr>
        <w:pStyle w:val="Heading2"/>
        <w:spacing w:before="0" w:after="240"/>
        <w:rPr>
          <w:rStyle w:val="SubtleReference1"/>
          <w:color w:val="auto"/>
          <w:sz w:val="24"/>
          <w:szCs w:val="24"/>
        </w:rPr>
      </w:pPr>
      <w:bookmarkStart w:id="0" w:name="_Toc182222088"/>
      <w:bookmarkStart w:id="1" w:name="_Hlk155266583"/>
      <w:r w:rsidRPr="00667EDE">
        <w:rPr>
          <w:rStyle w:val="SubtleReference1"/>
          <w:b/>
          <w:bCs/>
          <w:color w:val="auto"/>
          <w:sz w:val="24"/>
          <w:szCs w:val="24"/>
        </w:rPr>
        <w:t xml:space="preserve">Suppl </w:t>
      </w:r>
      <w:r>
        <w:rPr>
          <w:rStyle w:val="SubtleReference1"/>
          <w:b/>
          <w:bCs/>
          <w:color w:val="auto"/>
          <w:sz w:val="24"/>
          <w:szCs w:val="24"/>
        </w:rPr>
        <w:t>11</w:t>
      </w:r>
      <w:r w:rsidRPr="00667EDE">
        <w:rPr>
          <w:rStyle w:val="SubtleReference1"/>
          <w:b/>
          <w:bCs/>
          <w:color w:val="auto"/>
          <w:sz w:val="24"/>
          <w:szCs w:val="24"/>
        </w:rPr>
        <w:t>.</w:t>
      </w:r>
      <w:r w:rsidRPr="00667EDE">
        <w:rPr>
          <w:rStyle w:val="SubtleReference1"/>
          <w:color w:val="auto"/>
          <w:sz w:val="24"/>
          <w:szCs w:val="24"/>
        </w:rPr>
        <w:t xml:space="preserve"> definitions of ckd amongst included studies</w:t>
      </w:r>
      <w:bookmarkEnd w:id="0"/>
    </w:p>
    <w:tbl>
      <w:tblPr>
        <w:tblW w:w="8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848"/>
        <w:gridCol w:w="1196"/>
        <w:gridCol w:w="968"/>
      </w:tblGrid>
      <w:tr w:rsidR="009F6214" w:rsidRPr="00667EDE" w:rsidTr="00841DED">
        <w:trPr>
          <w:trHeight w:val="408"/>
        </w:trPr>
        <w:tc>
          <w:tcPr>
            <w:tcW w:w="5848" w:type="dxa"/>
            <w:shd w:val="clear" w:color="auto" w:fill="auto"/>
            <w:noWrap/>
            <w:vAlign w:val="center"/>
          </w:tcPr>
          <w:bookmarkEnd w:id="1"/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Definition of CKD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Frequency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Percent</w:t>
            </w:r>
          </w:p>
        </w:tc>
      </w:tr>
      <w:tr w:rsidR="009F6214" w:rsidRPr="00667EDE" w:rsidTr="00841DED">
        <w:trPr>
          <w:trHeight w:val="288"/>
        </w:trPr>
        <w:tc>
          <w:tcPr>
            <w:tcW w:w="584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Code for CKD1-5 vs. no CKD code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38.5</w:t>
            </w:r>
          </w:p>
        </w:tc>
      </w:tr>
      <w:tr w:rsidR="009F6214" w:rsidRPr="00667EDE" w:rsidTr="00841DED">
        <w:trPr>
          <w:trHeight w:val="288"/>
        </w:trPr>
        <w:tc>
          <w:tcPr>
            <w:tcW w:w="584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val="de-DE" w:eastAsia="en-GB"/>
              </w:rPr>
              <w:t>eGFR&lt;60 vs. &gt;60mls/min/1.73m2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23.1</w:t>
            </w:r>
          </w:p>
        </w:tc>
      </w:tr>
      <w:tr w:rsidR="009F6214" w:rsidRPr="00667EDE" w:rsidTr="00841DED">
        <w:trPr>
          <w:trHeight w:val="288"/>
        </w:trPr>
        <w:tc>
          <w:tcPr>
            <w:tcW w:w="584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Code for dialysis use vs. no dialysis code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23.1</w:t>
            </w:r>
          </w:p>
        </w:tc>
      </w:tr>
      <w:tr w:rsidR="009F6214" w:rsidRPr="00667EDE" w:rsidTr="00841DED">
        <w:trPr>
          <w:trHeight w:val="288"/>
        </w:trPr>
        <w:tc>
          <w:tcPr>
            <w:tcW w:w="584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eGFR&lt;30 vs. &gt;90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7.7</w:t>
            </w:r>
          </w:p>
        </w:tc>
      </w:tr>
      <w:tr w:rsidR="009F6214" w:rsidRPr="00667EDE" w:rsidTr="00841DED">
        <w:trPr>
          <w:trHeight w:val="288"/>
        </w:trPr>
        <w:tc>
          <w:tcPr>
            <w:tcW w:w="584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Code for CKD3-5 vs. no CKD 3-5 code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7E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7.7</w:t>
            </w:r>
          </w:p>
        </w:tc>
      </w:tr>
      <w:tr w:rsidR="009F6214" w:rsidRPr="00667EDE" w:rsidTr="00841DED">
        <w:trPr>
          <w:trHeight w:val="288"/>
        </w:trPr>
        <w:tc>
          <w:tcPr>
            <w:tcW w:w="584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:rsidR="009F6214" w:rsidRPr="00667EDE" w:rsidRDefault="009F6214" w:rsidP="00841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</w:tbl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0846C7"/>
    <w:rsid w:val="007F3FBA"/>
    <w:rsid w:val="009F6214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C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2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9F62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9F6214"/>
    <w:rPr>
      <w:smallCaps/>
      <w:color w:val="595959" w:themeColor="text1" w:themeTint="A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2024-11-28T11:38:00Z</dcterms:modified>
</cp:coreProperties>
</file>