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57" w:rsidRDefault="000D3257" w:rsidP="000D3257">
      <w:pPr>
        <w:pStyle w:val="Heading2"/>
        <w:spacing w:before="120" w:after="240"/>
        <w:rPr>
          <w:rStyle w:val="SubtleReference1"/>
          <w:color w:val="auto"/>
          <w:sz w:val="24"/>
          <w:szCs w:val="24"/>
        </w:rPr>
      </w:pPr>
      <w:bookmarkStart w:id="0" w:name="_Toc182222091"/>
    </w:p>
    <w:p w:rsidR="000D3257" w:rsidRPr="00667EDE" w:rsidRDefault="000D3257" w:rsidP="000D3257">
      <w:pPr>
        <w:pStyle w:val="Heading2"/>
        <w:spacing w:before="120" w:after="240"/>
        <w:rPr>
          <w:rStyle w:val="SubtleReference1"/>
          <w:color w:val="auto"/>
          <w:sz w:val="24"/>
          <w:szCs w:val="24"/>
        </w:rPr>
      </w:pPr>
      <w:r w:rsidRPr="00667EDE">
        <w:rPr>
          <w:rStyle w:val="SubtleReference1"/>
          <w:b/>
          <w:bCs/>
          <w:color w:val="auto"/>
          <w:sz w:val="24"/>
          <w:szCs w:val="24"/>
        </w:rPr>
        <w:t>Suppl 12.</w:t>
      </w:r>
      <w:r w:rsidRPr="00667EDE">
        <w:rPr>
          <w:rStyle w:val="SubtleReference1"/>
          <w:color w:val="auto"/>
          <w:sz w:val="24"/>
          <w:szCs w:val="24"/>
        </w:rPr>
        <w:t xml:space="preserve"> Forest plot depicting meta-analysis of studies reporting receipt of revascularisation in people with ckd receiving or not receiving dialysis, versus those without ckd.</w:t>
      </w:r>
      <w:bookmarkEnd w:id="0"/>
    </w:p>
    <w:p w:rsidR="000D3257" w:rsidRPr="00667EDE" w:rsidRDefault="000D3257" w:rsidP="000D3257">
      <w:pPr>
        <w:rPr>
          <w:b/>
          <w:bCs/>
        </w:rPr>
      </w:pPr>
      <w:r w:rsidRPr="00667EDE">
        <w:rPr>
          <w:b/>
          <w:bCs/>
          <w:noProof/>
        </w:rPr>
        <w:drawing>
          <wp:inline distT="0" distB="0" distL="0" distR="0">
            <wp:extent cx="4298315" cy="3438525"/>
            <wp:effectExtent l="19050" t="19050" r="26035" b="28575"/>
            <wp:docPr id="2018156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56758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252" cy="34546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3257" w:rsidRPr="00667EDE" w:rsidRDefault="000D3257" w:rsidP="000D3257">
      <w:pPr>
        <w:rPr>
          <w:sz w:val="16"/>
          <w:szCs w:val="16"/>
        </w:rPr>
      </w:pPr>
      <w:r w:rsidRPr="00667EDE">
        <w:rPr>
          <w:sz w:val="16"/>
          <w:szCs w:val="16"/>
        </w:rPr>
        <w:t>*Papers defining CKD as the presence of a code for CKD4-5 (excluding dialysis) were included in the group “eGFR&lt;30 vs. no CKD”, and those defining CKD as the presence of a code for CKD3 were included in the group “eGFR30-60 vs. no CKD”.</w:t>
      </w:r>
    </w:p>
    <w:p w:rsidR="000D3257" w:rsidRPr="00667EDE" w:rsidRDefault="000D3257" w:rsidP="000D3257">
      <w:pPr>
        <w:rPr>
          <w:sz w:val="16"/>
          <w:szCs w:val="16"/>
        </w:rPr>
      </w:pPr>
    </w:p>
    <w:p w:rsidR="000D3257" w:rsidRPr="00667EDE" w:rsidRDefault="000D3257" w:rsidP="000D3257">
      <w:pPr>
        <w:rPr>
          <w:sz w:val="16"/>
          <w:szCs w:val="16"/>
        </w:rPr>
      </w:pP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0D3257"/>
    <w:rsid w:val="007F3FBA"/>
    <w:rsid w:val="00F2703C"/>
    <w:rsid w:val="00F6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12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0D32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0D3257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