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404" w:rsidRPr="00667EDE" w:rsidRDefault="00CB4404" w:rsidP="00CB4404">
      <w:pPr>
        <w:rPr>
          <w:rStyle w:val="SubtleReference1"/>
        </w:rPr>
      </w:pPr>
    </w:p>
    <w:p w:rsidR="00CB4404" w:rsidRPr="00667EDE" w:rsidRDefault="00CB4404" w:rsidP="00CB4404">
      <w:pPr>
        <w:pStyle w:val="Heading2"/>
        <w:spacing w:after="240"/>
        <w:rPr>
          <w:b/>
          <w:bCs/>
          <w:color w:val="auto"/>
          <w:sz w:val="24"/>
          <w:szCs w:val="24"/>
        </w:rPr>
      </w:pPr>
      <w:bookmarkStart w:id="0" w:name="_Toc182222098"/>
      <w:r w:rsidRPr="00667EDE">
        <w:rPr>
          <w:rStyle w:val="SubtleReference1"/>
          <w:b/>
          <w:bCs/>
          <w:color w:val="auto"/>
          <w:sz w:val="24"/>
          <w:szCs w:val="24"/>
        </w:rPr>
        <w:t>suppl 18.</w:t>
      </w:r>
      <w:r w:rsidRPr="00667EDE">
        <w:rPr>
          <w:rStyle w:val="SubtleReference1"/>
          <w:color w:val="auto"/>
          <w:sz w:val="24"/>
          <w:szCs w:val="24"/>
        </w:rPr>
        <w:t xml:space="preserve"> forest plot depicting meta-analysis of the receipt of cabg in people revascularised after nstemi with versus without ckd.</w:t>
      </w:r>
      <w:bookmarkEnd w:id="0"/>
    </w:p>
    <w:p w:rsidR="00CB4404" w:rsidRPr="00667EDE" w:rsidRDefault="00CB4404" w:rsidP="00CB4404">
      <w:pPr>
        <w:rPr>
          <w:rStyle w:val="SubtleReference1"/>
          <w:sz w:val="24"/>
          <w:szCs w:val="24"/>
        </w:rPr>
      </w:pPr>
      <w:r w:rsidRPr="00667EDE">
        <w:rPr>
          <w:rStyle w:val="SubtleReference1"/>
          <w:noProof/>
          <w:sz w:val="24"/>
          <w:szCs w:val="24"/>
        </w:rPr>
        <w:drawing>
          <wp:inline distT="0" distB="0" distL="0" distR="0">
            <wp:extent cx="4229735" cy="3383915"/>
            <wp:effectExtent l="19050" t="19050" r="18415" b="26035"/>
            <wp:docPr id="23922924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229246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7741" cy="339028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B4404" w:rsidRPr="00667EDE" w:rsidRDefault="00CB4404" w:rsidP="00CB4404">
      <w:pPr>
        <w:rPr>
          <w:rStyle w:val="SubtleReference1"/>
        </w:rPr>
      </w:pPr>
    </w:p>
    <w:p w:rsidR="00F2703C" w:rsidRDefault="00F2703C"/>
    <w:sectPr w:rsidR="00F2703C" w:rsidSect="007F3FBA">
      <w:pgSz w:w="16839" w:h="23814" w:code="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7F3FBA"/>
    <w:rsid w:val="007F3FBA"/>
    <w:rsid w:val="00886ED5"/>
    <w:rsid w:val="00CB4404"/>
    <w:rsid w:val="00F2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ED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4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CB44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SubtleReference1">
    <w:name w:val="Subtle Reference1"/>
    <w:basedOn w:val="DefaultParagraphFont"/>
    <w:uiPriority w:val="31"/>
    <w:qFormat/>
    <w:rsid w:val="00CB4404"/>
    <w:rPr>
      <w:smallCaps/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2024-11-28T11:33:00Z</dcterms:created>
  <dcterms:modified xsi:type="dcterms:W3CDTF">2024-11-28T11:39:00Z</dcterms:modified>
</cp:coreProperties>
</file>