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FB55B" w14:textId="404EF525" w:rsidR="00447BB9" w:rsidRPr="00447BB9" w:rsidRDefault="00447BB9" w:rsidP="00447BB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447BB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 xml:space="preserve">Supplementary </w:t>
      </w:r>
      <w:r w:rsidRPr="00447B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Material</w:t>
      </w:r>
    </w:p>
    <w:p w14:paraId="3E184C44" w14:textId="77777777" w:rsidR="00447BB9" w:rsidRDefault="00447BB9" w:rsidP="00447BB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98F3B" w14:textId="469E3306" w:rsidR="00447BB9" w:rsidRPr="0078650C" w:rsidRDefault="00447BB9" w:rsidP="00447BB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650C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uppl </w:t>
      </w:r>
      <w:r w:rsidRPr="0078650C">
        <w:rPr>
          <w:rFonts w:ascii="Times New Roman" w:hAnsi="Times New Roman" w:cs="Times New Roman"/>
          <w:b/>
          <w:bCs/>
          <w:sz w:val="24"/>
          <w:szCs w:val="24"/>
        </w:rPr>
        <w:t>1. Eligibility Criteria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1"/>
        <w:gridCol w:w="6355"/>
      </w:tblGrid>
      <w:tr w:rsidR="00447BB9" w:rsidRPr="0078650C" w14:paraId="0B2E6FAA" w14:textId="77777777" w:rsidTr="009B3C31">
        <w:tc>
          <w:tcPr>
            <w:tcW w:w="1170" w:type="pct"/>
          </w:tcPr>
          <w:p w14:paraId="2B488EC5" w14:textId="0DDC88CA" w:rsidR="00447BB9" w:rsidRPr="00900C80" w:rsidRDefault="00447BB9" w:rsidP="009B3C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C80">
              <w:rPr>
                <w:rFonts w:ascii="Times New Roman" w:hAnsi="Times New Roman" w:cs="Times New Roman"/>
                <w:sz w:val="24"/>
                <w:szCs w:val="24"/>
              </w:rPr>
              <w:t xml:space="preserve">Inclusion </w:t>
            </w:r>
            <w:r w:rsidR="00900C80" w:rsidRPr="00900C80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c</w:t>
            </w:r>
            <w:r w:rsidRPr="00900C80">
              <w:rPr>
                <w:rFonts w:ascii="Times New Roman" w:hAnsi="Times New Roman" w:cs="Times New Roman"/>
                <w:sz w:val="24"/>
                <w:szCs w:val="24"/>
              </w:rPr>
              <w:t>riteria</w:t>
            </w:r>
          </w:p>
        </w:tc>
        <w:tc>
          <w:tcPr>
            <w:tcW w:w="3830" w:type="pct"/>
          </w:tcPr>
          <w:p w14:paraId="1999E839" w14:textId="77777777" w:rsidR="00447BB9" w:rsidRPr="0078650C" w:rsidRDefault="00447BB9" w:rsidP="009B3C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  <w:r w:rsidRPr="00786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fulfilling</w:t>
            </w:r>
            <w:r w:rsidRPr="007865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865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786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inclusion</w:t>
            </w:r>
            <w:r w:rsidRPr="007865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r w:rsidRPr="007865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786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eligible</w:t>
            </w:r>
            <w:r w:rsidRPr="007865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7865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865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study:</w:t>
            </w:r>
          </w:p>
          <w:p w14:paraId="406E7F37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Males and Females more than 18 years of age. </w:t>
            </w:r>
          </w:p>
          <w:p w14:paraId="6A1336C5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Subjects who are able to give voluntary, written informed consent to participate in this clinical investigation and from whom consent has been obtained.</w:t>
            </w:r>
          </w:p>
          <w:p w14:paraId="7E2922F1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The subjects who have been treated with PCI and implantation of BioMime drug-eluting stent as a part of their treatment of coronary artery disease, without any further indication for emergent coronary artery bypass graft surgery.</w:t>
            </w:r>
          </w:p>
        </w:tc>
      </w:tr>
      <w:tr w:rsidR="00447BB9" w:rsidRPr="0078650C" w14:paraId="12BE5712" w14:textId="77777777" w:rsidTr="009B3C31">
        <w:tc>
          <w:tcPr>
            <w:tcW w:w="1170" w:type="pct"/>
          </w:tcPr>
          <w:p w14:paraId="0F7E86D5" w14:textId="032EC05C" w:rsidR="00447BB9" w:rsidRPr="00900C80" w:rsidRDefault="00447BB9" w:rsidP="009B3C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C80">
              <w:rPr>
                <w:rFonts w:ascii="Times New Roman" w:hAnsi="Times New Roman" w:cs="Times New Roman"/>
                <w:sz w:val="24"/>
                <w:szCs w:val="24"/>
              </w:rPr>
              <w:t xml:space="preserve">Exclusion </w:t>
            </w:r>
            <w:r w:rsidR="00900C80" w:rsidRPr="00900C80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c</w:t>
            </w:r>
            <w:r w:rsidRPr="00900C80">
              <w:rPr>
                <w:rFonts w:ascii="Times New Roman" w:hAnsi="Times New Roman" w:cs="Times New Roman"/>
                <w:sz w:val="24"/>
                <w:szCs w:val="24"/>
              </w:rPr>
              <w:t>riteria</w:t>
            </w:r>
          </w:p>
        </w:tc>
        <w:tc>
          <w:tcPr>
            <w:tcW w:w="3830" w:type="pct"/>
          </w:tcPr>
          <w:p w14:paraId="04074418" w14:textId="77777777" w:rsidR="00447BB9" w:rsidRPr="0078650C" w:rsidRDefault="00447BB9" w:rsidP="009B3C3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The presence of any one of the following exclusion criteria will lead to the exclusion of participant:</w:t>
            </w:r>
          </w:p>
          <w:p w14:paraId="25CBEE5D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Subjects who were not eligible for a PCI procedure or </w:t>
            </w:r>
          </w:p>
          <w:p w14:paraId="1B842E9E" w14:textId="77777777" w:rsidR="00447BB9" w:rsidRPr="0078650C" w:rsidRDefault="00447BB9" w:rsidP="009B3C31">
            <w:pPr>
              <w:pStyle w:val="a4"/>
              <w:widowControl w:val="0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who were candidates for urgent or planned elective coronary artery bypass surgery. </w:t>
            </w:r>
          </w:p>
          <w:p w14:paraId="38FD2C28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Subjects who are treated with stents other than BioMime. </w:t>
            </w:r>
          </w:p>
          <w:p w14:paraId="6393BC51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Subjects who have known sensitivity to Cobalt Chromium alloy, PLLA Polymer, Sirolimus, and its Analogues, Aspirin, Clopidogrel and analogues, and Contrast media. </w:t>
            </w:r>
          </w:p>
          <w:p w14:paraId="35AC5BB3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Subjects with a history of internal bleeding, planned Surgery (Cardiac or non-cardiac) or any similar reason that would restrict administration of dual antiplatelet therapy. </w:t>
            </w:r>
          </w:p>
          <w:p w14:paraId="3046A790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Pregnant/lactating women during index procedure. However, if pregnancy occurs during follow-ups, the subject will not be excluded.</w:t>
            </w:r>
          </w:p>
          <w:p w14:paraId="2197085F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Subjects with more than Grade III Renal Insufficiency as indicated by Creatinine &gt; 160 </w:t>
            </w:r>
            <w:proofErr w:type="spellStart"/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mcmol</w:t>
            </w:r>
            <w:proofErr w:type="spellEnd"/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/L.</w:t>
            </w:r>
          </w:p>
          <w:p w14:paraId="3A28DBCF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Unprotected Left Main Artery Lesion.</w:t>
            </w:r>
          </w:p>
          <w:p w14:paraId="4C856FFC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Subjects with involvement of Left Main Coronary Artery at its Ostium (Protected or unprotected). </w:t>
            </w:r>
          </w:p>
          <w:p w14:paraId="362603F1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Subjects with short life expectancy less than the trial duration of 2 years (including patients with cancer, HIV/AIDS), documented LVEF &lt;30%, history of Cardiac Failure, Structural heart Disease, Myocardiopathies, Arrhythmia or other Co-morbid conditions.</w:t>
            </w:r>
          </w:p>
          <w:p w14:paraId="6B7215E1" w14:textId="77777777" w:rsidR="00447BB9" w:rsidRPr="0078650C" w:rsidRDefault="00447BB9" w:rsidP="00447BB9">
            <w:pPr>
              <w:pStyle w:val="a4"/>
              <w:widowControl w:val="0"/>
              <w:numPr>
                <w:ilvl w:val="0"/>
                <w:numId w:val="2"/>
              </w:numPr>
              <w:adjustRightInd w:val="0"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 xml:space="preserve">Subjects in who use of other interventional devices including a balloon outside the segment covered by the stent is required (including </w:t>
            </w:r>
            <w:proofErr w:type="spellStart"/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rotablation</w:t>
            </w:r>
            <w:proofErr w:type="spellEnd"/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2B1F0A9B" w14:textId="25327A5A" w:rsidR="00447BB9" w:rsidRPr="0078650C" w:rsidRDefault="00447BB9" w:rsidP="00447BB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9E2D0" w14:textId="77777777" w:rsidR="00447BB9" w:rsidRDefault="00447BB9"/>
    <w:sectPr w:rsidR="0044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3683C"/>
    <w:multiLevelType w:val="multilevel"/>
    <w:tmpl w:val="5923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31366"/>
    <w:multiLevelType w:val="multilevel"/>
    <w:tmpl w:val="73431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1172">
    <w:abstractNumId w:val="1"/>
  </w:num>
  <w:num w:numId="2" w16cid:durableId="4787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9"/>
    <w:rsid w:val="004051E2"/>
    <w:rsid w:val="00447BB9"/>
    <w:rsid w:val="0090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B8DB"/>
  <w15:chartTrackingRefBased/>
  <w15:docId w15:val="{E46BF4F2-54A5-41A8-9ADC-C89A0840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BB9"/>
    <w:pPr>
      <w:spacing w:after="160" w:line="259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47BB9"/>
    <w:rPr>
      <w:kern w:val="0"/>
      <w:sz w:val="20"/>
      <w:szCs w:val="20"/>
      <w:lang w:val="en-IN" w:eastAsia="en-IN" w:bidi="mr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2</cp:revision>
  <dcterms:created xsi:type="dcterms:W3CDTF">2024-11-10T13:03:00Z</dcterms:created>
  <dcterms:modified xsi:type="dcterms:W3CDTF">2024-11-10T13:04:00Z</dcterms:modified>
</cp:coreProperties>
</file>