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8CD8" w14:textId="77777777" w:rsidR="00B076D1" w:rsidRDefault="00B076D1" w:rsidP="00B076D1">
      <w:pPr>
        <w:widowControl/>
        <w:adjustRightInd w:val="0"/>
        <w:snapToGrid w:val="0"/>
        <w:spacing w:before="0" w:after="0" w:line="240" w:lineRule="auto"/>
        <w:rPr>
          <w:rFonts w:eastAsia="MS Mincho" w:cs="Times New Roman"/>
          <w:szCs w:val="20"/>
        </w:rPr>
      </w:pPr>
      <w:bookmarkStart w:id="0" w:name="_Toc130479859"/>
      <w:bookmarkStart w:id="1" w:name="_Toc125385726"/>
      <w:r>
        <w:rPr>
          <w:rFonts w:eastAsia="MS Mincho" w:cs="Times New Roman"/>
          <w:b/>
          <w:bCs/>
          <w:szCs w:val="20"/>
        </w:rPr>
        <w:t>Suppl</w:t>
      </w:r>
      <w:r>
        <w:rPr>
          <w:rFonts w:cs="Times New Roman" w:hint="eastAsia"/>
          <w:b/>
          <w:bCs/>
          <w:szCs w:val="20"/>
          <w:lang w:eastAsia="zh-CN"/>
        </w:rPr>
        <w:t xml:space="preserve"> </w:t>
      </w:r>
      <w:r>
        <w:rPr>
          <w:rFonts w:eastAsia="MS Mincho" w:cs="Times New Roman"/>
          <w:b/>
          <w:bCs/>
          <w:szCs w:val="20"/>
        </w:rPr>
        <w:t>1.</w:t>
      </w:r>
      <w:r>
        <w:rPr>
          <w:rFonts w:eastAsia="MS Mincho" w:cs="Times New Roman"/>
          <w:szCs w:val="20"/>
        </w:rPr>
        <w:t xml:space="preserve"> Search strategy for Embase (via </w:t>
      </w:r>
      <w:proofErr w:type="spellStart"/>
      <w:r>
        <w:rPr>
          <w:rFonts w:eastAsia="MS Mincho" w:cs="Times New Roman"/>
          <w:szCs w:val="20"/>
        </w:rPr>
        <w:t>OvidSP</w:t>
      </w:r>
      <w:proofErr w:type="spellEnd"/>
      <w:r>
        <w:rPr>
          <w:rFonts w:eastAsia="MS Mincho" w:cs="Times New Roman"/>
          <w:szCs w:val="20"/>
        </w:rPr>
        <w:t>)</w:t>
      </w:r>
      <w:bookmarkEnd w:id="0"/>
      <w:bookmarkEnd w:id="1"/>
      <w:r>
        <w:rPr>
          <w:rFonts w:eastAsia="MS Mincho" w:cs="Times New Roman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6539"/>
        <w:gridCol w:w="1258"/>
      </w:tblGrid>
      <w:tr w:rsidR="00B076D1" w14:paraId="7E234EC1" w14:textId="77777777" w:rsidTr="003B0FE9">
        <w:trPr>
          <w:trHeight w:val="20"/>
          <w:tblHeader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8EA1732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Times New Roman" w:cs="Times New Roman"/>
                <w:b/>
                <w:szCs w:val="22"/>
              </w:rPr>
            </w:pPr>
            <w:r>
              <w:rPr>
                <w:rFonts w:eastAsia="Times New Roman" w:cs="Times New Roman"/>
                <w:b/>
                <w:szCs w:val="22"/>
              </w:rPr>
              <w:t>Database: Embase &lt;1974 to 2023 May 08&gt;</w:t>
            </w:r>
          </w:p>
          <w:p w14:paraId="6788975A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  <w:lang w:eastAsia="zh-CN"/>
              </w:rPr>
            </w:pPr>
            <w:r>
              <w:rPr>
                <w:rFonts w:eastAsia="Times New Roman" w:cs="Times New Roman"/>
                <w:b/>
                <w:szCs w:val="22"/>
              </w:rPr>
              <w:t xml:space="preserve">Search executed: May 9, </w:t>
            </w:r>
            <w:r w:rsidRPr="00396D77">
              <w:rPr>
                <w:rFonts w:eastAsia="Times New Roman" w:cs="Times New Roman"/>
                <w:b/>
                <w:szCs w:val="22"/>
              </w:rPr>
              <w:t>2023</w:t>
            </w:r>
          </w:p>
        </w:tc>
      </w:tr>
      <w:tr w:rsidR="00B076D1" w14:paraId="2AA5F89B" w14:textId="77777777" w:rsidTr="003B0FE9">
        <w:trPr>
          <w:trHeight w:val="20"/>
          <w:tblHeader/>
        </w:trPr>
        <w:tc>
          <w:tcPr>
            <w:tcW w:w="301" w:type="pct"/>
            <w:shd w:val="clear" w:color="auto" w:fill="auto"/>
            <w:vAlign w:val="center"/>
          </w:tcPr>
          <w:p w14:paraId="2B913401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  <w:lang w:eastAsia="zh-CN"/>
              </w:rPr>
            </w:pPr>
            <w:r>
              <w:rPr>
                <w:rFonts w:eastAsia="MS Mincho" w:cs="Times New Roman"/>
                <w:b/>
                <w:szCs w:val="22"/>
                <w:lang w:eastAsia="zh-CN"/>
              </w:rPr>
              <w:t>#</w:t>
            </w:r>
          </w:p>
        </w:tc>
        <w:tc>
          <w:tcPr>
            <w:tcW w:w="3941" w:type="pct"/>
            <w:shd w:val="clear" w:color="auto" w:fill="auto"/>
            <w:vAlign w:val="center"/>
          </w:tcPr>
          <w:p w14:paraId="7C84E7CC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  <w:lang w:eastAsia="zh-CN"/>
              </w:rPr>
            </w:pPr>
            <w:r>
              <w:rPr>
                <w:rFonts w:eastAsia="MS Mincho" w:cs="Times New Roman"/>
                <w:b/>
                <w:szCs w:val="22"/>
                <w:lang w:eastAsia="zh-CN"/>
              </w:rPr>
              <w:t>String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1BD6A5C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  <w:lang w:eastAsia="zh-CN"/>
              </w:rPr>
            </w:pPr>
            <w:r>
              <w:rPr>
                <w:rFonts w:eastAsia="MS Mincho" w:cs="Times New Roman"/>
                <w:b/>
                <w:szCs w:val="22"/>
                <w:lang w:eastAsia="zh-CN"/>
              </w:rPr>
              <w:t>Results</w:t>
            </w:r>
          </w:p>
        </w:tc>
      </w:tr>
      <w:tr w:rsidR="00B076D1" w14:paraId="6E614779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3C3F1A17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</w:t>
            </w:r>
          </w:p>
        </w:tc>
        <w:tc>
          <w:tcPr>
            <w:tcW w:w="3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8BEA5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Yu Mincho" w:cs="Times New Roman"/>
              </w:rPr>
              <w:t>exp congestive cardiomyopathy/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69510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Yu Mincho" w:cs="Times New Roman"/>
                <w:color w:val="000000"/>
              </w:rPr>
              <w:t>38,006</w:t>
            </w:r>
          </w:p>
        </w:tc>
      </w:tr>
      <w:tr w:rsidR="00B076D1" w14:paraId="25898FD7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24FFE3CC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2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2BFE3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Yu Mincho" w:cs="Times New Roman"/>
              </w:rPr>
              <w:t xml:space="preserve">((dilated or dilation or congestive or ischemic or primary or idiopathic) adj2 </w:t>
            </w:r>
            <w:proofErr w:type="spellStart"/>
            <w:r>
              <w:rPr>
                <w:rFonts w:eastAsia="Yu Mincho" w:cs="Times New Roman"/>
              </w:rPr>
              <w:t>cardiomyopath</w:t>
            </w:r>
            <w:proofErr w:type="spellEnd"/>
            <w:r>
              <w:rPr>
                <w:rFonts w:eastAsia="Yu Mincho" w:cs="Times New Roman"/>
              </w:rPr>
              <w:t>*).</w:t>
            </w:r>
            <w:proofErr w:type="spellStart"/>
            <w:r>
              <w:rPr>
                <w:rFonts w:eastAsia="Yu Mincho" w:cs="Times New Roman"/>
              </w:rPr>
              <w:t>ti,ab</w:t>
            </w:r>
            <w:proofErr w:type="spellEnd"/>
            <w:r>
              <w:rPr>
                <w:rFonts w:eastAsia="Yu Mincho" w:cs="Times New Roman"/>
              </w:rPr>
              <w:t>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81279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Yu Mincho" w:cs="Times New Roman"/>
                <w:color w:val="000000"/>
              </w:rPr>
              <w:t>45,664</w:t>
            </w:r>
          </w:p>
        </w:tc>
      </w:tr>
      <w:tr w:rsidR="00B076D1" w14:paraId="522059B0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295FE374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3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A365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Yu Mincho" w:cs="Times New Roman"/>
              </w:rPr>
              <w:t>or/1-2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A33C2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Yu Mincho" w:cs="Times New Roman"/>
                <w:color w:val="000000"/>
              </w:rPr>
              <w:t>59,068</w:t>
            </w:r>
          </w:p>
        </w:tc>
      </w:tr>
      <w:tr w:rsidR="00B076D1" w14:paraId="0AF852A2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3E1DA854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4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F6DDE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proofErr w:type="spellStart"/>
            <w:r>
              <w:rPr>
                <w:rFonts w:eastAsia="Yu Mincho" w:cs="Times New Roman"/>
              </w:rPr>
              <w:t>epidemiolog</w:t>
            </w:r>
            <w:proofErr w:type="spellEnd"/>
            <w:r>
              <w:rPr>
                <w:rFonts w:eastAsia="Yu Mincho" w:cs="Times New Roman"/>
              </w:rPr>
              <w:t>*.</w:t>
            </w:r>
            <w:proofErr w:type="spellStart"/>
            <w:r>
              <w:rPr>
                <w:rFonts w:eastAsia="Yu Mincho" w:cs="Times New Roman"/>
              </w:rPr>
              <w:t>ti,ab</w:t>
            </w:r>
            <w:proofErr w:type="spellEnd"/>
            <w:r>
              <w:rPr>
                <w:rFonts w:eastAsia="Yu Mincho" w:cs="Times New Roman"/>
              </w:rPr>
              <w:t>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9ED6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572,239</w:t>
            </w:r>
          </w:p>
        </w:tc>
      </w:tr>
      <w:tr w:rsidR="00B076D1" w14:paraId="4FD08361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7386D0FD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5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C6656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</w:rPr>
              <w:t>exp incidence/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E9E6C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674,227</w:t>
            </w:r>
          </w:p>
        </w:tc>
      </w:tr>
      <w:tr w:rsidR="00B076D1" w14:paraId="64EC3F9C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0D4CFAAE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6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9A1E7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proofErr w:type="spellStart"/>
            <w:r>
              <w:rPr>
                <w:rFonts w:eastAsia="Yu Mincho" w:cs="Times New Roman"/>
              </w:rPr>
              <w:t>incidence.ti,ab</w:t>
            </w:r>
            <w:proofErr w:type="spellEnd"/>
            <w:r>
              <w:rPr>
                <w:rFonts w:eastAsia="Yu Mincho" w:cs="Times New Roman"/>
              </w:rPr>
              <w:t>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4F9B5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1,320,209</w:t>
            </w:r>
          </w:p>
        </w:tc>
      </w:tr>
      <w:tr w:rsidR="00B076D1" w14:paraId="48EA446E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56513FFA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7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040C7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</w:rPr>
              <w:t>exp prevalence/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1B56F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9,81,808</w:t>
            </w:r>
          </w:p>
        </w:tc>
      </w:tr>
      <w:tr w:rsidR="00B076D1" w14:paraId="135DBEC8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5E501962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8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AB43F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proofErr w:type="spellStart"/>
            <w:r>
              <w:rPr>
                <w:rFonts w:eastAsia="Yu Mincho" w:cs="Times New Roman"/>
                <w:color w:val="000000"/>
              </w:rPr>
              <w:t>prevalence.ti,ab</w:t>
            </w:r>
            <w:proofErr w:type="spellEnd"/>
            <w:r>
              <w:rPr>
                <w:rFonts w:eastAsia="Yu Mincho" w:cs="Times New Roman"/>
                <w:color w:val="000000"/>
              </w:rPr>
              <w:t>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1A116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1,127,965</w:t>
            </w:r>
          </w:p>
        </w:tc>
      </w:tr>
      <w:tr w:rsidR="00B076D1" w14:paraId="01C3BE4F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0E6CC6D1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9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3F053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or/4-8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7AD64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3,082,949</w:t>
            </w:r>
          </w:p>
        </w:tc>
      </w:tr>
      <w:tr w:rsidR="00B076D1" w14:paraId="0DCD06A4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4D687C2B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10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0628D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(conference or conference abstract or conference paper or conference review).pt.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19F67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5,529,221</w:t>
            </w:r>
          </w:p>
        </w:tc>
      </w:tr>
      <w:tr w:rsidR="00B076D1" w14:paraId="4CCAC5E8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0D847B5A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11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CE0E5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limit 10 to yr="2021-current"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89AF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6,23,150</w:t>
            </w:r>
          </w:p>
        </w:tc>
      </w:tr>
      <w:tr w:rsidR="00B076D1" w14:paraId="3C11D718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1A172C20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12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48F1C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10 not 11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2E396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4,906,071</w:t>
            </w:r>
          </w:p>
        </w:tc>
      </w:tr>
      <w:tr w:rsidR="00B076D1" w14:paraId="716E9706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13759940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13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4E473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(exp animal/ or nonhuman/) not exp human/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CCC19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b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7,152,110</w:t>
            </w:r>
          </w:p>
        </w:tc>
      </w:tr>
      <w:tr w:rsidR="00B076D1" w14:paraId="63C24792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3AA4A703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14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7E2CC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(book or chapter or editorial or erratum or letter or note or short survey or tombstone or comment).pt.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49B9B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3,723,514</w:t>
            </w:r>
          </w:p>
        </w:tc>
      </w:tr>
      <w:tr w:rsidR="00B076D1" w14:paraId="4875F2EE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2F40AA12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15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93BF2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Case Study/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90B9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98,001</w:t>
            </w:r>
          </w:p>
        </w:tc>
      </w:tr>
      <w:tr w:rsidR="00B076D1" w14:paraId="3BA1B998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6FF5799D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16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75E1E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case report.tw.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275E5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530,976</w:t>
            </w:r>
          </w:p>
        </w:tc>
      </w:tr>
      <w:tr w:rsidR="00B076D1" w14:paraId="50413F17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4659C92C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17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655D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or/12-16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88C75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1,551,0161</w:t>
            </w:r>
          </w:p>
        </w:tc>
      </w:tr>
      <w:tr w:rsidR="00B076D1" w14:paraId="5EF8E61A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721E4658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18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9AE1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3 and 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B556D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7,264</w:t>
            </w:r>
          </w:p>
        </w:tc>
      </w:tr>
      <w:tr w:rsidR="00B076D1" w14:paraId="044C76A8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0DA0536F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19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7096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18 not 17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50B39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4,365</w:t>
            </w:r>
          </w:p>
        </w:tc>
      </w:tr>
      <w:tr w:rsidR="00B076D1" w14:paraId="50756F2A" w14:textId="77777777" w:rsidTr="003B0FE9">
        <w:trPr>
          <w:trHeight w:val="20"/>
        </w:trPr>
        <w:tc>
          <w:tcPr>
            <w:tcW w:w="301" w:type="pct"/>
            <w:shd w:val="clear" w:color="auto" w:fill="auto"/>
            <w:vAlign w:val="center"/>
          </w:tcPr>
          <w:p w14:paraId="0470C28F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  <w:lang w:eastAsia="zh-CN"/>
              </w:rPr>
            </w:pPr>
            <w:r>
              <w:rPr>
                <w:rFonts w:eastAsia="MS Mincho" w:cs="Times New Roman"/>
                <w:szCs w:val="22"/>
              </w:rPr>
              <w:t>20</w:t>
            </w:r>
          </w:p>
        </w:tc>
        <w:tc>
          <w:tcPr>
            <w:tcW w:w="3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48BE9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 xml:space="preserve">limit 19 to </w:t>
            </w:r>
            <w:proofErr w:type="spellStart"/>
            <w:r>
              <w:rPr>
                <w:rFonts w:eastAsia="Yu Mincho" w:cs="Times New Roman"/>
                <w:color w:val="000000"/>
              </w:rPr>
              <w:t>english</w:t>
            </w:r>
            <w:proofErr w:type="spellEnd"/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87109" w14:textId="77777777" w:rsidR="00B076D1" w:rsidRDefault="00B076D1" w:rsidP="003B0FE9">
            <w:pPr>
              <w:widowControl/>
              <w:adjustRightInd w:val="0"/>
              <w:snapToGrid w:val="0"/>
              <w:spacing w:before="0" w:after="0" w:line="240" w:lineRule="auto"/>
              <w:rPr>
                <w:rFonts w:eastAsia="MS Mincho" w:cs="Times New Roman"/>
                <w:szCs w:val="22"/>
              </w:rPr>
            </w:pPr>
            <w:r>
              <w:rPr>
                <w:rFonts w:eastAsia="Yu Mincho" w:cs="Times New Roman"/>
                <w:color w:val="000000"/>
              </w:rPr>
              <w:t>3,873</w:t>
            </w:r>
          </w:p>
        </w:tc>
      </w:tr>
    </w:tbl>
    <w:p w14:paraId="443672B4" w14:textId="77777777" w:rsidR="00B076D1" w:rsidRDefault="00B076D1" w:rsidP="00B076D1">
      <w:pPr>
        <w:widowControl/>
        <w:adjustRightInd w:val="0"/>
        <w:snapToGrid w:val="0"/>
        <w:spacing w:before="0" w:after="0" w:line="240" w:lineRule="auto"/>
        <w:rPr>
          <w:rFonts w:eastAsia="MS Mincho" w:cs="Times New Roman"/>
          <w:b/>
          <w:bCs/>
          <w:szCs w:val="20"/>
        </w:rPr>
      </w:pPr>
    </w:p>
    <w:p w14:paraId="2CC39155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D1"/>
    <w:rsid w:val="006D1B35"/>
    <w:rsid w:val="00922E90"/>
    <w:rsid w:val="009E48E0"/>
    <w:rsid w:val="00B076D1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41D3F"/>
  <w15:chartTrackingRefBased/>
  <w15:docId w15:val="{736D0CD5-0BE0-4427-AECB-18F63DAA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D1"/>
    <w:pPr>
      <w:widowControl w:val="0"/>
      <w:spacing w:before="100" w:after="200" w:line="276" w:lineRule="auto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76D1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6D1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6D1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6D1"/>
    <w:pPr>
      <w:keepNext/>
      <w:keepLines/>
      <w:spacing w:before="80" w:after="40" w:line="240" w:lineRule="auto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6D1"/>
    <w:pPr>
      <w:keepNext/>
      <w:keepLines/>
      <w:spacing w:before="80" w:after="40" w:line="240" w:lineRule="auto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6D1"/>
    <w:pPr>
      <w:keepNext/>
      <w:keepLines/>
      <w:spacing w:before="40" w:after="0" w:line="240" w:lineRule="auto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6D1"/>
    <w:pPr>
      <w:keepNext/>
      <w:keepLines/>
      <w:spacing w:before="40" w:after="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6D1"/>
    <w:pPr>
      <w:keepNext/>
      <w:keepLines/>
      <w:spacing w:before="0" w:after="0"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6D1"/>
    <w:pPr>
      <w:keepNext/>
      <w:keepLines/>
      <w:spacing w:before="0"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6D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7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6D1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0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6D1"/>
    <w:pPr>
      <w:numPr>
        <w:ilvl w:val="1"/>
      </w:numPr>
      <w:spacing w:before="0"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07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6D1"/>
    <w:pPr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07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6D1"/>
    <w:pPr>
      <w:spacing w:before="0" w:after="0" w:line="240" w:lineRule="auto"/>
      <w:ind w:left="720"/>
      <w:contextualSpacing/>
      <w:jc w:val="both"/>
    </w:pPr>
    <w:rPr>
      <w:rFonts w:asciiTheme="minorHAnsi" w:hAnsiTheme="minorHAns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07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07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2025-06-25T13:09:00Z</dcterms:created>
  <dcterms:modified xsi:type="dcterms:W3CDTF">2025-06-25T13:09:00Z</dcterms:modified>
</cp:coreProperties>
</file>