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19376" w14:textId="77777777" w:rsidR="00961098" w:rsidRDefault="00961098" w:rsidP="00961098">
      <w:pPr>
        <w:widowControl/>
        <w:adjustRightInd w:val="0"/>
        <w:snapToGrid w:val="0"/>
        <w:spacing w:before="0" w:after="0" w:line="240" w:lineRule="auto"/>
        <w:rPr>
          <w:rFonts w:eastAsia="MS Mincho" w:cs="Times New Roman"/>
          <w:b/>
          <w:szCs w:val="20"/>
        </w:rPr>
      </w:pPr>
      <w:bookmarkStart w:id="0" w:name="_Toc130479860"/>
      <w:bookmarkStart w:id="1" w:name="_Toc125385727"/>
      <w:r>
        <w:rPr>
          <w:rFonts w:eastAsia="MS Mincho" w:cs="Times New Roman"/>
          <w:b/>
          <w:bCs/>
          <w:szCs w:val="20"/>
        </w:rPr>
        <w:t>Suppl</w:t>
      </w:r>
      <w:r>
        <w:rPr>
          <w:rFonts w:cs="Times New Roman" w:hint="eastAsia"/>
          <w:b/>
          <w:bCs/>
          <w:szCs w:val="20"/>
          <w:lang w:eastAsia="zh-CN"/>
        </w:rPr>
        <w:t xml:space="preserve"> </w:t>
      </w:r>
      <w:r>
        <w:rPr>
          <w:rFonts w:eastAsia="MS Mincho" w:cs="Times New Roman"/>
          <w:b/>
          <w:bCs/>
          <w:szCs w:val="20"/>
        </w:rPr>
        <w:t>2.</w:t>
      </w:r>
      <w:r>
        <w:rPr>
          <w:rFonts w:eastAsia="MS Mincho" w:cs="Times New Roman"/>
          <w:szCs w:val="20"/>
        </w:rPr>
        <w:t xml:space="preserve"> Search strategy for MEDLINE</w:t>
      </w:r>
      <w:r w:rsidRPr="00396D77">
        <w:rPr>
          <w:rFonts w:eastAsia="MS Mincho" w:cs="Times New Roman"/>
          <w:szCs w:val="20"/>
          <w:vertAlign w:val="superscript"/>
        </w:rPr>
        <w:t>®</w:t>
      </w:r>
      <w:r>
        <w:rPr>
          <w:rFonts w:eastAsia="MS Mincho" w:cs="Times New Roman"/>
          <w:szCs w:val="20"/>
        </w:rPr>
        <w:t xml:space="preserve"> (via </w:t>
      </w:r>
      <w:proofErr w:type="spellStart"/>
      <w:r>
        <w:rPr>
          <w:rFonts w:eastAsia="MS Mincho" w:cs="Times New Roman"/>
          <w:szCs w:val="20"/>
        </w:rPr>
        <w:t>OvidSP</w:t>
      </w:r>
      <w:proofErr w:type="spellEnd"/>
      <w:r>
        <w:rPr>
          <w:rFonts w:eastAsia="MS Mincho" w:cs="Times New Roman"/>
          <w:szCs w:val="20"/>
        </w:rPr>
        <w:t>)</w:t>
      </w:r>
      <w:bookmarkEnd w:id="0"/>
      <w:bookmarkEnd w:id="1"/>
      <w:r>
        <w:rPr>
          <w:rFonts w:eastAsia="MS Mincho" w:cs="Times New Roman"/>
          <w:szCs w:val="20"/>
        </w:rPr>
        <w:t>.</w:t>
      </w:r>
    </w:p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0490"/>
        <w:gridCol w:w="1843"/>
      </w:tblGrid>
      <w:tr w:rsidR="00961098" w14:paraId="2EB04847" w14:textId="77777777" w:rsidTr="003B0FE9">
        <w:trPr>
          <w:trHeight w:val="20"/>
          <w:tblHeader/>
        </w:trPr>
        <w:tc>
          <w:tcPr>
            <w:tcW w:w="12895" w:type="dxa"/>
            <w:gridSpan w:val="3"/>
            <w:shd w:val="clear" w:color="auto" w:fill="auto"/>
            <w:vAlign w:val="center"/>
          </w:tcPr>
          <w:p w14:paraId="4222DFBF" w14:textId="77777777" w:rsidR="00961098" w:rsidRDefault="00961098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Database: Ovid MEDLINE(R) ALL &lt;1946 to May 08, 2023&gt;</w:t>
            </w:r>
          </w:p>
          <w:p w14:paraId="4EEE7FF9" w14:textId="77777777" w:rsidR="00961098" w:rsidRDefault="00961098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b/>
                <w:lang w:eastAsia="zh-CN"/>
              </w:rPr>
            </w:pPr>
            <w:r>
              <w:rPr>
                <w:rFonts w:eastAsia="Times New Roman" w:cs="Times New Roman"/>
                <w:b/>
              </w:rPr>
              <w:t>Search executed: Executed on May 9, 2023</w:t>
            </w:r>
          </w:p>
        </w:tc>
      </w:tr>
      <w:tr w:rsidR="00961098" w14:paraId="60C4A018" w14:textId="77777777" w:rsidTr="003B0FE9">
        <w:trPr>
          <w:trHeight w:val="20"/>
          <w:tblHeader/>
        </w:trPr>
        <w:tc>
          <w:tcPr>
            <w:tcW w:w="562" w:type="dxa"/>
            <w:shd w:val="clear" w:color="auto" w:fill="auto"/>
            <w:vAlign w:val="center"/>
          </w:tcPr>
          <w:p w14:paraId="3BD196F2" w14:textId="77777777" w:rsidR="00961098" w:rsidRDefault="00961098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b/>
                <w:lang w:eastAsia="zh-CN"/>
              </w:rPr>
            </w:pPr>
            <w:r>
              <w:rPr>
                <w:rFonts w:eastAsia="MS Mincho" w:cs="Times New Roman"/>
                <w:b/>
                <w:lang w:eastAsia="zh-CN"/>
              </w:rPr>
              <w:t>#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7298A2DE" w14:textId="77777777" w:rsidR="00961098" w:rsidRDefault="00961098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b/>
                <w:lang w:eastAsia="zh-CN"/>
              </w:rPr>
            </w:pPr>
            <w:r>
              <w:rPr>
                <w:rFonts w:eastAsia="MS Mincho" w:cs="Times New Roman"/>
                <w:b/>
                <w:lang w:eastAsia="zh-CN"/>
              </w:rPr>
              <w:t>String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AD207F" w14:textId="77777777" w:rsidR="00961098" w:rsidRDefault="00961098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b/>
                <w:lang w:eastAsia="zh-CN"/>
              </w:rPr>
            </w:pPr>
            <w:r>
              <w:rPr>
                <w:rFonts w:eastAsia="MS Mincho" w:cs="Times New Roman"/>
                <w:b/>
                <w:lang w:eastAsia="zh-CN"/>
              </w:rPr>
              <w:t>Results</w:t>
            </w:r>
          </w:p>
        </w:tc>
      </w:tr>
      <w:tr w:rsidR="00961098" w:rsidRPr="00396D77" w14:paraId="45E31402" w14:textId="77777777" w:rsidTr="003B0FE9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B180" w14:textId="77777777" w:rsidR="00961098" w:rsidRPr="00396D77" w:rsidRDefault="00961098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lang w:eastAsia="zh-CN"/>
              </w:rPr>
            </w:pPr>
            <w:r w:rsidRPr="00396D77">
              <w:rPr>
                <w:rFonts w:eastAsia="MS Mincho" w:cs="Times New Roman"/>
              </w:rPr>
              <w:t>1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2C7435" w14:textId="77777777" w:rsidR="00961098" w:rsidRPr="00396D77" w:rsidRDefault="00961098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lang w:eastAsia="zh-CN"/>
              </w:rPr>
            </w:pPr>
            <w:r w:rsidRPr="00396D77">
              <w:t>exp Cardiomyopathy, Dilated/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730712" w14:textId="77777777" w:rsidR="00961098" w:rsidRPr="00396D77" w:rsidRDefault="00961098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lang w:eastAsia="zh-CN"/>
              </w:rPr>
            </w:pPr>
            <w:r w:rsidRPr="00396D77">
              <w:t>17,103</w:t>
            </w:r>
          </w:p>
        </w:tc>
      </w:tr>
      <w:tr w:rsidR="00961098" w:rsidRPr="00396D77" w14:paraId="177C904A" w14:textId="77777777" w:rsidTr="003B0FE9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35BBB" w14:textId="77777777" w:rsidR="00961098" w:rsidRPr="00396D77" w:rsidRDefault="00961098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lang w:eastAsia="zh-CN"/>
              </w:rPr>
            </w:pPr>
            <w:r w:rsidRPr="00396D77">
              <w:rPr>
                <w:rFonts w:eastAsia="MS Mincho" w:cs="Times New Roman"/>
              </w:rPr>
              <w:t>2</w:t>
            </w:r>
          </w:p>
        </w:tc>
        <w:tc>
          <w:tcPr>
            <w:tcW w:w="10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62E7F4" w14:textId="77777777" w:rsidR="00961098" w:rsidRPr="00396D77" w:rsidRDefault="00961098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lang w:eastAsia="zh-CN"/>
              </w:rPr>
            </w:pPr>
            <w:r w:rsidRPr="00396D77">
              <w:t xml:space="preserve">((dilated or dilation or congestive or ischemic or primary or idiopathic) adj2 </w:t>
            </w:r>
            <w:proofErr w:type="spellStart"/>
            <w:r w:rsidRPr="00396D77">
              <w:t>cardiomyopath</w:t>
            </w:r>
            <w:proofErr w:type="spellEnd"/>
            <w:r w:rsidRPr="00396D77">
              <w:t>*).</w:t>
            </w:r>
            <w:proofErr w:type="spellStart"/>
            <w:r w:rsidRPr="00396D77">
              <w:t>ti,ab</w:t>
            </w:r>
            <w:proofErr w:type="spellEnd"/>
            <w:r w:rsidRPr="00396D77"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695F5E" w14:textId="77777777" w:rsidR="00961098" w:rsidRPr="00396D77" w:rsidRDefault="00961098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lang w:eastAsia="zh-CN"/>
              </w:rPr>
            </w:pPr>
            <w:r w:rsidRPr="00396D77">
              <w:t>26,179</w:t>
            </w:r>
          </w:p>
        </w:tc>
      </w:tr>
      <w:tr w:rsidR="00961098" w:rsidRPr="00396D77" w14:paraId="14FAEB87" w14:textId="77777777" w:rsidTr="003B0FE9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81305" w14:textId="77777777" w:rsidR="00961098" w:rsidRPr="00396D77" w:rsidRDefault="00961098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lang w:eastAsia="zh-CN"/>
              </w:rPr>
            </w:pPr>
            <w:r w:rsidRPr="00396D77">
              <w:rPr>
                <w:rFonts w:eastAsia="MS Mincho" w:cs="Times New Roman"/>
              </w:rPr>
              <w:t>3</w:t>
            </w:r>
          </w:p>
        </w:tc>
        <w:tc>
          <w:tcPr>
            <w:tcW w:w="10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BE59C4" w14:textId="77777777" w:rsidR="00961098" w:rsidRPr="00396D77" w:rsidRDefault="00961098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lang w:eastAsia="zh-CN"/>
              </w:rPr>
            </w:pPr>
            <w:r w:rsidRPr="00396D77">
              <w:t>or/1-2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86A1D3" w14:textId="77777777" w:rsidR="00961098" w:rsidRPr="00396D77" w:rsidRDefault="00961098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lang w:eastAsia="zh-CN"/>
              </w:rPr>
            </w:pPr>
            <w:r w:rsidRPr="00396D77">
              <w:t>31,236</w:t>
            </w:r>
          </w:p>
        </w:tc>
      </w:tr>
      <w:tr w:rsidR="00961098" w:rsidRPr="00396D77" w14:paraId="072C887E" w14:textId="77777777" w:rsidTr="003B0FE9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A65A4" w14:textId="77777777" w:rsidR="00961098" w:rsidRPr="00396D77" w:rsidRDefault="00961098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lang w:eastAsia="zh-CN"/>
              </w:rPr>
            </w:pPr>
            <w:r w:rsidRPr="00396D77">
              <w:rPr>
                <w:rFonts w:eastAsia="MS Mincho" w:cs="Times New Roman"/>
              </w:rPr>
              <w:t>4</w:t>
            </w:r>
          </w:p>
        </w:tc>
        <w:tc>
          <w:tcPr>
            <w:tcW w:w="10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8A4F58" w14:textId="77777777" w:rsidR="00961098" w:rsidRPr="00396D77" w:rsidRDefault="00961098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</w:rPr>
            </w:pPr>
            <w:proofErr w:type="spellStart"/>
            <w:r w:rsidRPr="00396D77">
              <w:t>epidemiolog</w:t>
            </w:r>
            <w:proofErr w:type="spellEnd"/>
            <w:r w:rsidRPr="00396D77">
              <w:t>*.</w:t>
            </w:r>
            <w:proofErr w:type="spellStart"/>
            <w:r w:rsidRPr="00396D77">
              <w:t>ti,ab</w:t>
            </w:r>
            <w:proofErr w:type="spellEnd"/>
            <w:r w:rsidRPr="00396D77"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12CC18" w14:textId="77777777" w:rsidR="00961098" w:rsidRPr="00396D77" w:rsidRDefault="00961098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b/>
              </w:rPr>
            </w:pPr>
            <w:r w:rsidRPr="00396D77">
              <w:t>443,220</w:t>
            </w:r>
          </w:p>
        </w:tc>
      </w:tr>
      <w:tr w:rsidR="00961098" w:rsidRPr="00396D77" w14:paraId="518C158E" w14:textId="77777777" w:rsidTr="003B0FE9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0018" w14:textId="77777777" w:rsidR="00961098" w:rsidRPr="00396D77" w:rsidRDefault="00961098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lang w:eastAsia="zh-CN"/>
              </w:rPr>
            </w:pPr>
            <w:r w:rsidRPr="00396D77">
              <w:rPr>
                <w:rFonts w:eastAsia="MS Mincho" w:cs="Times New Roman"/>
              </w:rPr>
              <w:t>5</w:t>
            </w:r>
          </w:p>
        </w:tc>
        <w:tc>
          <w:tcPr>
            <w:tcW w:w="10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798D02" w14:textId="77777777" w:rsidR="00961098" w:rsidRPr="00396D77" w:rsidRDefault="00961098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</w:rPr>
            </w:pPr>
            <w:r w:rsidRPr="00396D77">
              <w:t>exp Incidence/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235BF7" w14:textId="77777777" w:rsidR="00961098" w:rsidRPr="00396D77" w:rsidRDefault="00961098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b/>
              </w:rPr>
            </w:pPr>
            <w:r w:rsidRPr="00396D77">
              <w:t>299,932</w:t>
            </w:r>
          </w:p>
        </w:tc>
      </w:tr>
      <w:tr w:rsidR="00961098" w:rsidRPr="00396D77" w14:paraId="3B43FF24" w14:textId="77777777" w:rsidTr="003B0FE9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C820" w14:textId="77777777" w:rsidR="00961098" w:rsidRPr="00396D77" w:rsidRDefault="00961098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lang w:eastAsia="zh-CN"/>
              </w:rPr>
            </w:pPr>
            <w:r w:rsidRPr="00396D77">
              <w:rPr>
                <w:rFonts w:eastAsia="MS Mincho" w:cs="Times New Roman"/>
              </w:rPr>
              <w:t>6</w:t>
            </w:r>
          </w:p>
        </w:tc>
        <w:tc>
          <w:tcPr>
            <w:tcW w:w="10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C11771" w14:textId="77777777" w:rsidR="00961098" w:rsidRPr="00396D77" w:rsidRDefault="00961098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</w:rPr>
            </w:pPr>
            <w:proofErr w:type="spellStart"/>
            <w:r w:rsidRPr="00396D77">
              <w:t>incidence.ti,ab</w:t>
            </w:r>
            <w:proofErr w:type="spellEnd"/>
            <w:r w:rsidRPr="00396D77"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AD1D25" w14:textId="77777777" w:rsidR="00961098" w:rsidRPr="00396D77" w:rsidRDefault="00961098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b/>
              </w:rPr>
            </w:pPr>
            <w:r w:rsidRPr="00396D77">
              <w:t>899,150</w:t>
            </w:r>
          </w:p>
        </w:tc>
      </w:tr>
      <w:tr w:rsidR="00961098" w:rsidRPr="00396D77" w14:paraId="58061980" w14:textId="77777777" w:rsidTr="003B0FE9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D4BB" w14:textId="77777777" w:rsidR="00961098" w:rsidRPr="00396D77" w:rsidRDefault="00961098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lang w:eastAsia="zh-CN"/>
              </w:rPr>
            </w:pPr>
            <w:r w:rsidRPr="00396D77">
              <w:rPr>
                <w:rFonts w:eastAsia="MS Mincho" w:cs="Times New Roman"/>
              </w:rPr>
              <w:t>7</w:t>
            </w:r>
          </w:p>
        </w:tc>
        <w:tc>
          <w:tcPr>
            <w:tcW w:w="10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B0DCCE" w14:textId="77777777" w:rsidR="00961098" w:rsidRPr="00396D77" w:rsidRDefault="00961098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</w:rPr>
            </w:pPr>
            <w:r w:rsidRPr="00396D77">
              <w:t>exp Prevalence/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13A0A1" w14:textId="77777777" w:rsidR="00961098" w:rsidRPr="00396D77" w:rsidRDefault="00961098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b/>
              </w:rPr>
            </w:pPr>
            <w:r w:rsidRPr="00396D77">
              <w:t>341,782</w:t>
            </w:r>
          </w:p>
        </w:tc>
      </w:tr>
      <w:tr w:rsidR="00961098" w:rsidRPr="00396D77" w14:paraId="7D841808" w14:textId="77777777" w:rsidTr="003B0FE9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3B9B" w14:textId="77777777" w:rsidR="00961098" w:rsidRPr="00396D77" w:rsidRDefault="00961098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lang w:eastAsia="zh-CN"/>
              </w:rPr>
            </w:pPr>
            <w:r w:rsidRPr="00396D77">
              <w:rPr>
                <w:rFonts w:eastAsia="MS Mincho" w:cs="Times New Roman"/>
              </w:rPr>
              <w:t>8</w:t>
            </w:r>
          </w:p>
        </w:tc>
        <w:tc>
          <w:tcPr>
            <w:tcW w:w="10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B4B007" w14:textId="77777777" w:rsidR="00961098" w:rsidRPr="00396D77" w:rsidRDefault="00961098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</w:rPr>
            </w:pPr>
            <w:proofErr w:type="spellStart"/>
            <w:r w:rsidRPr="00396D77">
              <w:t>prevalence.ti,ab</w:t>
            </w:r>
            <w:proofErr w:type="spellEnd"/>
            <w:r w:rsidRPr="00396D77"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D1ED29" w14:textId="77777777" w:rsidR="00961098" w:rsidRPr="00396D77" w:rsidRDefault="00961098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b/>
              </w:rPr>
            </w:pPr>
            <w:r w:rsidRPr="00396D77">
              <w:t>777,746</w:t>
            </w:r>
          </w:p>
        </w:tc>
      </w:tr>
      <w:tr w:rsidR="00961098" w:rsidRPr="00396D77" w14:paraId="2B488472" w14:textId="77777777" w:rsidTr="003B0FE9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AD873" w14:textId="77777777" w:rsidR="00961098" w:rsidRPr="00396D77" w:rsidRDefault="00961098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lang w:eastAsia="zh-CN"/>
              </w:rPr>
            </w:pPr>
            <w:r w:rsidRPr="00396D77">
              <w:rPr>
                <w:rFonts w:eastAsia="MS Mincho" w:cs="Times New Roman"/>
              </w:rPr>
              <w:t>9</w:t>
            </w:r>
          </w:p>
        </w:tc>
        <w:tc>
          <w:tcPr>
            <w:tcW w:w="10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6EA333" w14:textId="77777777" w:rsidR="00961098" w:rsidRPr="00396D77" w:rsidRDefault="00961098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</w:rPr>
            </w:pPr>
            <w:r w:rsidRPr="00396D77">
              <w:t>or/4-8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7792D2" w14:textId="77777777" w:rsidR="00961098" w:rsidRPr="00396D77" w:rsidRDefault="00961098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b/>
              </w:rPr>
            </w:pPr>
            <w:r w:rsidRPr="00396D77">
              <w:t>2,081,629</w:t>
            </w:r>
          </w:p>
        </w:tc>
      </w:tr>
      <w:tr w:rsidR="00961098" w:rsidRPr="00396D77" w14:paraId="22A19769" w14:textId="77777777" w:rsidTr="003B0FE9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DC117" w14:textId="77777777" w:rsidR="00961098" w:rsidRPr="00396D77" w:rsidRDefault="00961098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lang w:eastAsia="zh-CN"/>
              </w:rPr>
            </w:pPr>
            <w:r w:rsidRPr="00396D77">
              <w:rPr>
                <w:rFonts w:eastAsia="MS Mincho" w:cs="Times New Roman"/>
              </w:rPr>
              <w:t>10</w:t>
            </w:r>
          </w:p>
        </w:tc>
        <w:tc>
          <w:tcPr>
            <w:tcW w:w="10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B54142" w14:textId="77777777" w:rsidR="00961098" w:rsidRPr="00396D77" w:rsidRDefault="00961098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</w:rPr>
            </w:pPr>
            <w:r w:rsidRPr="00396D77">
              <w:t>3 and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9559C4" w14:textId="77777777" w:rsidR="00961098" w:rsidRPr="00396D77" w:rsidRDefault="00961098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b/>
              </w:rPr>
            </w:pPr>
            <w:r w:rsidRPr="00396D77">
              <w:t>2,972</w:t>
            </w:r>
          </w:p>
        </w:tc>
      </w:tr>
      <w:tr w:rsidR="00961098" w:rsidRPr="00396D77" w14:paraId="71C8DBCD" w14:textId="77777777" w:rsidTr="003B0FE9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5D81" w14:textId="77777777" w:rsidR="00961098" w:rsidRPr="00396D77" w:rsidRDefault="00961098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lang w:eastAsia="zh-CN"/>
              </w:rPr>
            </w:pPr>
            <w:r w:rsidRPr="00396D77">
              <w:rPr>
                <w:rFonts w:eastAsia="MS Mincho" w:cs="Times New Roman"/>
              </w:rPr>
              <w:t>11</w:t>
            </w:r>
          </w:p>
        </w:tc>
        <w:tc>
          <w:tcPr>
            <w:tcW w:w="10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21E6D8" w14:textId="77777777" w:rsidR="00961098" w:rsidRPr="00396D77" w:rsidRDefault="00961098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</w:rPr>
            </w:pPr>
            <w:r w:rsidRPr="00396D77">
              <w:t>(exp animal/ or nonhuman/) not exp human/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A1C329" w14:textId="77777777" w:rsidR="00961098" w:rsidRPr="00396D77" w:rsidRDefault="00961098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b/>
              </w:rPr>
            </w:pPr>
            <w:r w:rsidRPr="00396D77">
              <w:t>5,119,622</w:t>
            </w:r>
          </w:p>
        </w:tc>
      </w:tr>
      <w:tr w:rsidR="00961098" w:rsidRPr="00396D77" w14:paraId="0FF4001D" w14:textId="77777777" w:rsidTr="003B0FE9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5347E" w14:textId="77777777" w:rsidR="00961098" w:rsidRPr="00396D77" w:rsidRDefault="00961098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lang w:eastAsia="zh-CN"/>
              </w:rPr>
            </w:pPr>
            <w:r w:rsidRPr="00396D77">
              <w:rPr>
                <w:rFonts w:eastAsia="MS Mincho" w:cs="Times New Roman"/>
              </w:rPr>
              <w:t>12</w:t>
            </w:r>
          </w:p>
        </w:tc>
        <w:tc>
          <w:tcPr>
            <w:tcW w:w="10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BAAB3" w14:textId="77777777" w:rsidR="00961098" w:rsidRPr="00396D77" w:rsidRDefault="00961098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</w:rPr>
            </w:pPr>
            <w:r w:rsidRPr="00396D77">
              <w:t>(book or chapter or editorial or erratum or letter or note or short survey or tombstone or comment).pt.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308890" w14:textId="77777777" w:rsidR="00961098" w:rsidRPr="00396D77" w:rsidRDefault="00961098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</w:rPr>
            </w:pPr>
            <w:r w:rsidRPr="00396D77">
              <w:t>2,156,497</w:t>
            </w:r>
          </w:p>
        </w:tc>
      </w:tr>
      <w:tr w:rsidR="00961098" w:rsidRPr="00396D77" w14:paraId="45134461" w14:textId="77777777" w:rsidTr="003B0FE9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51F7F" w14:textId="77777777" w:rsidR="00961098" w:rsidRPr="00396D77" w:rsidRDefault="00961098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lang w:eastAsia="zh-CN"/>
              </w:rPr>
            </w:pPr>
            <w:r w:rsidRPr="00396D77">
              <w:rPr>
                <w:rFonts w:eastAsia="MS Mincho" w:cs="Times New Roman"/>
              </w:rPr>
              <w:t>13</w:t>
            </w:r>
          </w:p>
        </w:tc>
        <w:tc>
          <w:tcPr>
            <w:tcW w:w="10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85FF24" w14:textId="77777777" w:rsidR="00961098" w:rsidRPr="00396D77" w:rsidRDefault="00961098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</w:rPr>
            </w:pPr>
            <w:r w:rsidRPr="00396D77">
              <w:t>Case Study/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99BDCE" w14:textId="77777777" w:rsidR="00961098" w:rsidRPr="00396D77" w:rsidRDefault="00961098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</w:rPr>
            </w:pPr>
            <w:r w:rsidRPr="00396D77">
              <w:t>2,334,011</w:t>
            </w:r>
          </w:p>
        </w:tc>
      </w:tr>
      <w:tr w:rsidR="00961098" w:rsidRPr="00396D77" w14:paraId="75EAB6A8" w14:textId="77777777" w:rsidTr="003B0FE9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30E17" w14:textId="77777777" w:rsidR="00961098" w:rsidRPr="00396D77" w:rsidRDefault="00961098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lang w:eastAsia="zh-CN"/>
              </w:rPr>
            </w:pPr>
            <w:r w:rsidRPr="00396D77">
              <w:rPr>
                <w:rFonts w:eastAsia="MS Mincho" w:cs="Times New Roman"/>
              </w:rPr>
              <w:t>14</w:t>
            </w:r>
          </w:p>
        </w:tc>
        <w:tc>
          <w:tcPr>
            <w:tcW w:w="10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B03B75" w14:textId="77777777" w:rsidR="00961098" w:rsidRPr="00396D77" w:rsidRDefault="00961098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</w:rPr>
            </w:pPr>
            <w:r w:rsidRPr="00396D77">
              <w:t>case report.tw.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E5CCB2" w14:textId="77777777" w:rsidR="00961098" w:rsidRPr="00396D77" w:rsidRDefault="00961098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</w:rPr>
            </w:pPr>
            <w:r w:rsidRPr="00396D77">
              <w:t>392,522</w:t>
            </w:r>
          </w:p>
        </w:tc>
      </w:tr>
      <w:tr w:rsidR="00961098" w:rsidRPr="00396D77" w14:paraId="5A2D992A" w14:textId="77777777" w:rsidTr="003B0FE9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E3DBF" w14:textId="77777777" w:rsidR="00961098" w:rsidRPr="00396D77" w:rsidRDefault="00961098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lang w:eastAsia="zh-CN"/>
              </w:rPr>
            </w:pPr>
            <w:r w:rsidRPr="00396D77">
              <w:rPr>
                <w:rFonts w:eastAsia="MS Mincho" w:cs="Times New Roman"/>
              </w:rPr>
              <w:t>15</w:t>
            </w:r>
          </w:p>
        </w:tc>
        <w:tc>
          <w:tcPr>
            <w:tcW w:w="10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43A5D2" w14:textId="77777777" w:rsidR="00961098" w:rsidRPr="00396D77" w:rsidRDefault="00961098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</w:rPr>
            </w:pPr>
            <w:r w:rsidRPr="00396D77">
              <w:t>or/11-14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3D5688" w14:textId="77777777" w:rsidR="00961098" w:rsidRPr="00396D77" w:rsidRDefault="00961098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</w:rPr>
            </w:pPr>
            <w:r w:rsidRPr="00396D77">
              <w:t>9,328,477</w:t>
            </w:r>
          </w:p>
        </w:tc>
      </w:tr>
      <w:tr w:rsidR="00961098" w:rsidRPr="00396D77" w14:paraId="42430753" w14:textId="77777777" w:rsidTr="003B0FE9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9C078" w14:textId="77777777" w:rsidR="00961098" w:rsidRPr="00396D77" w:rsidRDefault="00961098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lang w:eastAsia="zh-CN"/>
              </w:rPr>
            </w:pPr>
            <w:r w:rsidRPr="00396D77">
              <w:rPr>
                <w:rFonts w:eastAsia="MS Mincho" w:cs="Times New Roman"/>
              </w:rPr>
              <w:t>16</w:t>
            </w:r>
          </w:p>
        </w:tc>
        <w:tc>
          <w:tcPr>
            <w:tcW w:w="10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3977C2" w14:textId="77777777" w:rsidR="00961098" w:rsidRPr="00396D77" w:rsidRDefault="00961098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</w:rPr>
            </w:pPr>
            <w:r w:rsidRPr="00396D77">
              <w:t>10 not 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B44835" w14:textId="77777777" w:rsidR="00961098" w:rsidRPr="00396D77" w:rsidRDefault="00961098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</w:rPr>
            </w:pPr>
            <w:r w:rsidRPr="00396D77">
              <w:t>2,614</w:t>
            </w:r>
          </w:p>
        </w:tc>
      </w:tr>
      <w:tr w:rsidR="00961098" w14:paraId="58BAE332" w14:textId="77777777" w:rsidTr="003B0FE9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CCE8D" w14:textId="77777777" w:rsidR="00961098" w:rsidRPr="00396D77" w:rsidRDefault="00961098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lang w:eastAsia="zh-CN"/>
              </w:rPr>
            </w:pPr>
            <w:r w:rsidRPr="00396D77">
              <w:rPr>
                <w:rFonts w:eastAsia="MS Mincho" w:cs="Times New Roman"/>
              </w:rPr>
              <w:t>17</w:t>
            </w:r>
          </w:p>
        </w:tc>
        <w:tc>
          <w:tcPr>
            <w:tcW w:w="10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0CB111" w14:textId="77777777" w:rsidR="00961098" w:rsidRPr="00396D77" w:rsidRDefault="00961098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</w:rPr>
            </w:pPr>
            <w:r w:rsidRPr="00396D77">
              <w:t xml:space="preserve">limit 16 to </w:t>
            </w:r>
            <w:proofErr w:type="spellStart"/>
            <w:r w:rsidRPr="00396D77">
              <w:t>english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F1BBB5" w14:textId="77777777" w:rsidR="00961098" w:rsidRPr="00396D77" w:rsidRDefault="00961098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</w:rPr>
            </w:pPr>
            <w:r w:rsidRPr="00396D77">
              <w:t>2,259</w:t>
            </w:r>
          </w:p>
        </w:tc>
      </w:tr>
    </w:tbl>
    <w:p w14:paraId="14AAEA34" w14:textId="77777777" w:rsidR="00961098" w:rsidRDefault="00961098" w:rsidP="00961098">
      <w:pPr>
        <w:widowControl/>
        <w:adjustRightInd w:val="0"/>
        <w:snapToGrid w:val="0"/>
        <w:spacing w:before="0" w:after="0" w:line="240" w:lineRule="auto"/>
        <w:rPr>
          <w:rFonts w:eastAsia="MS Mincho" w:cs="Times New Roman"/>
          <w:szCs w:val="22"/>
        </w:rPr>
      </w:pPr>
    </w:p>
    <w:p w14:paraId="7BE79C16" w14:textId="17C2188A" w:rsidR="00961098" w:rsidRPr="00961098" w:rsidRDefault="00961098" w:rsidP="00961098">
      <w:pPr>
        <w:widowControl/>
        <w:adjustRightInd w:val="0"/>
        <w:snapToGrid w:val="0"/>
        <w:spacing w:before="0" w:after="0" w:line="240" w:lineRule="auto"/>
        <w:rPr>
          <w:rFonts w:cs="Times New Roman" w:hint="eastAsia"/>
          <w:b/>
          <w:bCs/>
          <w:color w:val="000000"/>
          <w:szCs w:val="22"/>
          <w:lang w:eastAsia="zh-CN"/>
        </w:rPr>
      </w:pPr>
    </w:p>
    <w:p w14:paraId="2A30DA90" w14:textId="77777777" w:rsidR="009E48E0" w:rsidRDefault="009E48E0">
      <w:pPr>
        <w:rPr>
          <w:rFonts w:hint="eastAsia"/>
        </w:rPr>
      </w:pPr>
    </w:p>
    <w:sectPr w:rsidR="009E48E0" w:rsidSect="00961098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98"/>
    <w:rsid w:val="006D1B35"/>
    <w:rsid w:val="00922E90"/>
    <w:rsid w:val="00961098"/>
    <w:rsid w:val="009E48E0"/>
    <w:rsid w:val="00D673D8"/>
    <w:rsid w:val="00D976D7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6ADE2"/>
  <w15:chartTrackingRefBased/>
  <w15:docId w15:val="{538EAC30-09D1-4A7B-8EA9-AEE82332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098"/>
    <w:pPr>
      <w:widowControl w:val="0"/>
      <w:spacing w:before="100" w:after="200" w:line="276" w:lineRule="auto"/>
    </w:pPr>
    <w:rPr>
      <w:rFonts w:ascii="Times New Roman" w:hAnsi="Times New Roman"/>
      <w:kern w:val="0"/>
      <w:sz w:val="24"/>
      <w:szCs w:val="24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61098"/>
    <w:pPr>
      <w:keepNext/>
      <w:keepLines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098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098"/>
    <w:pPr>
      <w:keepNext/>
      <w:keepLines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098"/>
    <w:pPr>
      <w:keepNext/>
      <w:keepLines/>
      <w:spacing w:before="80" w:after="40" w:line="240" w:lineRule="auto"/>
      <w:jc w:val="both"/>
      <w:outlineLvl w:val="3"/>
    </w:pPr>
    <w:rPr>
      <w:rFonts w:asciiTheme="minorHAnsi" w:hAnsiTheme="minorHAnsi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098"/>
    <w:pPr>
      <w:keepNext/>
      <w:keepLines/>
      <w:spacing w:before="80" w:after="40" w:line="240" w:lineRule="auto"/>
      <w:jc w:val="both"/>
      <w:outlineLvl w:val="4"/>
    </w:pPr>
    <w:rPr>
      <w:rFonts w:asciiTheme="minorHAnsi" w:hAnsiTheme="minorHAnsi" w:cstheme="majorBidi"/>
      <w:color w:val="2F5496" w:themeColor="accent1" w:themeShade="BF"/>
      <w:kern w:val="2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098"/>
    <w:pPr>
      <w:keepNext/>
      <w:keepLines/>
      <w:spacing w:before="40" w:after="0" w:line="240" w:lineRule="auto"/>
      <w:jc w:val="both"/>
      <w:outlineLvl w:val="5"/>
    </w:pPr>
    <w:rPr>
      <w:rFonts w:asciiTheme="minorHAnsi" w:hAnsiTheme="minorHAnsi" w:cstheme="majorBidi"/>
      <w:b/>
      <w:bCs/>
      <w:color w:val="2F5496" w:themeColor="accent1" w:themeShade="BF"/>
      <w:kern w:val="2"/>
      <w:sz w:val="21"/>
      <w:szCs w:val="2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098"/>
    <w:pPr>
      <w:keepNext/>
      <w:keepLines/>
      <w:spacing w:before="40" w:after="0" w:line="240" w:lineRule="auto"/>
      <w:jc w:val="both"/>
      <w:outlineLvl w:val="6"/>
    </w:pPr>
    <w:rPr>
      <w:rFonts w:asciiTheme="minorHAnsi" w:hAnsiTheme="minorHAnsi" w:cstheme="majorBidi"/>
      <w:b/>
      <w:bCs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098"/>
    <w:pPr>
      <w:keepNext/>
      <w:keepLines/>
      <w:spacing w:before="0" w:after="0" w:line="240" w:lineRule="auto"/>
      <w:jc w:val="both"/>
      <w:outlineLvl w:val="7"/>
    </w:pPr>
    <w:rPr>
      <w:rFonts w:asciiTheme="minorHAnsi" w:hAnsiTheme="minorHAnsi" w:cstheme="majorBidi"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098"/>
    <w:pPr>
      <w:keepNext/>
      <w:keepLines/>
      <w:spacing w:before="0" w:after="0" w:line="240" w:lineRule="auto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0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10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10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10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109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610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10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10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10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1098"/>
    <w:pPr>
      <w:spacing w:before="0"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61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098"/>
    <w:pPr>
      <w:numPr>
        <w:ilvl w:val="1"/>
      </w:numPr>
      <w:spacing w:before="0"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610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098"/>
    <w:pPr>
      <w:spacing w:before="160" w:after="160" w:line="240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1"/>
      <w:szCs w:val="22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610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098"/>
    <w:pPr>
      <w:spacing w:before="0" w:after="0" w:line="240" w:lineRule="auto"/>
      <w:ind w:left="720"/>
      <w:contextualSpacing/>
      <w:jc w:val="both"/>
    </w:pPr>
    <w:rPr>
      <w:rFonts w:asciiTheme="minorHAnsi" w:hAnsiTheme="minorHAnsi"/>
      <w:kern w:val="2"/>
      <w:sz w:val="21"/>
      <w:szCs w:val="22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9610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10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1"/>
      <w:szCs w:val="22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610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10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1</cp:revision>
  <dcterms:created xsi:type="dcterms:W3CDTF">2025-06-25T13:10:00Z</dcterms:created>
  <dcterms:modified xsi:type="dcterms:W3CDTF">2025-06-25T13:10:00Z</dcterms:modified>
</cp:coreProperties>
</file>