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E107" w14:textId="77777777" w:rsidR="007B615E" w:rsidRPr="00B77167" w:rsidRDefault="007B615E" w:rsidP="007B615E">
      <w:pPr>
        <w:widowControl/>
        <w:adjustRightInd w:val="0"/>
        <w:snapToGrid w:val="0"/>
        <w:spacing w:before="0" w:after="0" w:line="240" w:lineRule="auto"/>
        <w:rPr>
          <w:rFonts w:cs="Times New Roman" w:hint="eastAsia"/>
          <w:b/>
          <w:bCs/>
          <w:sz w:val="32"/>
          <w:szCs w:val="32"/>
          <w:lang w:eastAsia="zh-CN"/>
        </w:rPr>
      </w:pPr>
    </w:p>
    <w:p w14:paraId="114079E0" w14:textId="77777777" w:rsidR="007B615E" w:rsidRDefault="007B615E" w:rsidP="007B615E">
      <w:pPr>
        <w:widowControl/>
        <w:adjustRightInd w:val="0"/>
        <w:snapToGrid w:val="0"/>
        <w:spacing w:before="0" w:after="0" w:line="240" w:lineRule="auto"/>
        <w:rPr>
          <w:rFonts w:eastAsia="MS Mincho" w:cs="Times New Roman"/>
          <w:b/>
          <w:szCs w:val="20"/>
        </w:rPr>
      </w:pPr>
      <w:bookmarkStart w:id="0" w:name="_Toc125385728"/>
      <w:bookmarkStart w:id="1" w:name="_Toc130479861"/>
      <w:r>
        <w:rPr>
          <w:rFonts w:eastAsia="MS Mincho" w:cs="Times New Roman"/>
          <w:b/>
          <w:bCs/>
          <w:szCs w:val="20"/>
        </w:rPr>
        <w:t>Suppl</w:t>
      </w:r>
      <w:r>
        <w:rPr>
          <w:rFonts w:cs="Times New Roman" w:hint="eastAsia"/>
          <w:b/>
          <w:bCs/>
          <w:szCs w:val="20"/>
          <w:lang w:eastAsia="zh-CN"/>
        </w:rPr>
        <w:t xml:space="preserve"> </w:t>
      </w:r>
      <w:r>
        <w:rPr>
          <w:rFonts w:eastAsia="MS Mincho" w:cs="Times New Roman"/>
          <w:b/>
          <w:bCs/>
          <w:szCs w:val="20"/>
        </w:rPr>
        <w:t>3.</w:t>
      </w:r>
      <w:r>
        <w:rPr>
          <w:rFonts w:eastAsia="MS Mincho" w:cs="Times New Roman"/>
          <w:szCs w:val="20"/>
        </w:rPr>
        <w:t xml:space="preserve"> List of studies included in the review</w:t>
      </w:r>
      <w:bookmarkEnd w:id="0"/>
      <w:bookmarkEnd w:id="1"/>
      <w:r>
        <w:rPr>
          <w:rFonts w:eastAsia="MS Mincho" w:cs="Times New Roman"/>
          <w:szCs w:val="20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43"/>
        <w:gridCol w:w="11105"/>
      </w:tblGrid>
      <w:tr w:rsidR="007B615E" w14:paraId="4AB56C42" w14:textId="77777777" w:rsidTr="003B0FE9">
        <w:trPr>
          <w:trHeight w:val="283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3FEB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MS Mincho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 xml:space="preserve">First </w:t>
            </w:r>
            <w:r>
              <w:rPr>
                <w:rFonts w:cs="Times New Roman" w:hint="eastAsia"/>
                <w:b/>
                <w:bCs/>
                <w:lang w:eastAsia="zh-CN"/>
              </w:rPr>
              <w:t>a</w:t>
            </w:r>
            <w:r>
              <w:rPr>
                <w:rFonts w:eastAsia="Calibri" w:cs="Times New Roman"/>
                <w:b/>
                <w:bCs/>
              </w:rPr>
              <w:t xml:space="preserve">uthor &amp; </w:t>
            </w:r>
            <w:r>
              <w:rPr>
                <w:rFonts w:cs="Times New Roman" w:hint="eastAsia"/>
                <w:b/>
                <w:bCs/>
                <w:lang w:eastAsia="zh-CN"/>
              </w:rPr>
              <w:t>y</w:t>
            </w:r>
            <w:r>
              <w:rPr>
                <w:rFonts w:eastAsia="Calibri" w:cs="Times New Roman"/>
                <w:b/>
                <w:bCs/>
              </w:rPr>
              <w:t>ear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0764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MS Mincho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Title</w:t>
            </w:r>
          </w:p>
        </w:tc>
      </w:tr>
      <w:tr w:rsidR="007B615E" w14:paraId="02311774" w14:textId="77777777" w:rsidTr="003B0FE9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ED27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Times New Roman" w:cs="Times New Roman"/>
                <w:lang w:eastAsia="en-CA"/>
              </w:rPr>
            </w:pPr>
            <w:r>
              <w:rPr>
                <w:rFonts w:eastAsia="Yu Mincho" w:cs="Times New Roman"/>
                <w:color w:val="000000"/>
              </w:rPr>
              <w:t xml:space="preserve">Ababio 2023 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CE73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Yu Mincho" w:cs="Times New Roman"/>
                <w:color w:val="000000"/>
              </w:rPr>
              <w:t>Prevalence and Clinical Burden of Idiopathic Dilated Cardiomyopathy in the United States</w:t>
            </w:r>
          </w:p>
        </w:tc>
      </w:tr>
      <w:tr w:rsidR="007B615E" w14:paraId="3DD2A34F" w14:textId="77777777" w:rsidTr="003B0FE9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726A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Times New Roman" w:cs="Times New Roman"/>
                <w:lang w:eastAsia="en-CA"/>
              </w:rPr>
            </w:pPr>
            <w:r>
              <w:rPr>
                <w:rFonts w:eastAsia="Yu Mincho" w:cs="Times New Roman"/>
                <w:color w:val="000000"/>
              </w:rPr>
              <w:t xml:space="preserve">Angelini 2018 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2BF9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Yu Mincho" w:cs="Times New Roman"/>
                <w:color w:val="000000"/>
              </w:rPr>
              <w:t>High-risk cardiovascular conditions in sports-related sudden death: Prevalence in 5,169 schoolchildren screened via cardiac magnetic resonance</w:t>
            </w:r>
          </w:p>
        </w:tc>
      </w:tr>
      <w:tr w:rsidR="007B615E" w14:paraId="2A0FB349" w14:textId="77777777" w:rsidTr="003B0FE9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DBD9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Times New Roman" w:cs="Times New Roman"/>
                <w:lang w:eastAsia="en-CA"/>
              </w:rPr>
            </w:pPr>
            <w:r>
              <w:rPr>
                <w:rFonts w:eastAsia="Yu Mincho" w:cs="Times New Roman"/>
                <w:color w:val="000000"/>
              </w:rPr>
              <w:t>Brownrigg 2022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FEFB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Yu Mincho" w:cs="Times New Roman"/>
                <w:color w:val="000000"/>
              </w:rPr>
              <w:t>Epidemiology of cardiomyopathies and incident heart failure in a population-based cohort study</w:t>
            </w:r>
          </w:p>
        </w:tc>
      </w:tr>
      <w:tr w:rsidR="007B615E" w14:paraId="5B59E25B" w14:textId="77777777" w:rsidTr="003B0FE9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B1AA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Times New Roman" w:cs="Times New Roman"/>
                <w:lang w:eastAsia="en-CA"/>
              </w:rPr>
            </w:pPr>
            <w:r>
              <w:rPr>
                <w:rFonts w:eastAsia="Yu Mincho" w:cs="Times New Roman"/>
                <w:color w:val="000000"/>
              </w:rPr>
              <w:t xml:space="preserve">Codd 1989 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9ECD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Yu Mincho" w:cs="Times New Roman"/>
                <w:color w:val="000000"/>
              </w:rPr>
              <w:t>Epidemiology of idiopathic dilated and hypertrophic cardiomyopathy: A population-based study in Olmsted County, Minnesota, 1975-1984</w:t>
            </w:r>
          </w:p>
        </w:tc>
      </w:tr>
      <w:tr w:rsidR="007B615E" w14:paraId="0C85C9C1" w14:textId="77777777" w:rsidTr="003B0FE9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ACA1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Times New Roman" w:cs="Times New Roman"/>
                <w:lang w:eastAsia="en-CA"/>
              </w:rPr>
            </w:pPr>
            <w:r>
              <w:rPr>
                <w:rFonts w:eastAsia="Yu Mincho" w:cs="Times New Roman"/>
                <w:color w:val="000000"/>
              </w:rPr>
              <w:t xml:space="preserve">Coughlin 1993 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61BA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Yu Mincho" w:cs="Times New Roman"/>
                <w:color w:val="000000"/>
              </w:rPr>
              <w:t>Descriptive epidemiology of idiopathic dilated cardiomyopathy in Washington County, Maryland, 1975-1991</w:t>
            </w:r>
          </w:p>
        </w:tc>
      </w:tr>
      <w:tr w:rsidR="007B615E" w14:paraId="142D5ACE" w14:textId="77777777" w:rsidTr="003B0FE9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8E6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Times New Roman" w:cs="Times New Roman"/>
                <w:lang w:eastAsia="en-CA"/>
              </w:rPr>
            </w:pPr>
            <w:r>
              <w:rPr>
                <w:rFonts w:eastAsia="Yu Mincho" w:cs="Times New Roman"/>
                <w:color w:val="000000"/>
              </w:rPr>
              <w:t xml:space="preserve">Herd 1991 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037B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Yu Mincho" w:cs="Times New Roman"/>
                <w:color w:val="000000"/>
              </w:rPr>
              <w:t>The natural history of dilated cardiomyopathy - A community study</w:t>
            </w:r>
          </w:p>
        </w:tc>
      </w:tr>
      <w:tr w:rsidR="007B615E" w14:paraId="615B0C71" w14:textId="77777777" w:rsidTr="003B0FE9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5180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Times New Roman" w:cs="Times New Roman"/>
                <w:lang w:eastAsia="en-CA"/>
              </w:rPr>
            </w:pPr>
            <w:proofErr w:type="spellStart"/>
            <w:r>
              <w:rPr>
                <w:rFonts w:eastAsia="Yu Mincho" w:cs="Times New Roman"/>
                <w:color w:val="000000"/>
              </w:rPr>
              <w:t>Lannou</w:t>
            </w:r>
            <w:proofErr w:type="spellEnd"/>
            <w:r>
              <w:rPr>
                <w:rFonts w:eastAsia="Yu Mincho" w:cs="Times New Roman"/>
                <w:color w:val="000000"/>
              </w:rPr>
              <w:t xml:space="preserve"> 2020 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6BF8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Yu Mincho" w:cs="Times New Roman"/>
                <w:color w:val="000000"/>
              </w:rPr>
              <w:t>The public health burden of cardiomyopathies: Insights from a nationwide inpatient study</w:t>
            </w:r>
          </w:p>
        </w:tc>
      </w:tr>
      <w:tr w:rsidR="007B615E" w14:paraId="0EA75C7F" w14:textId="77777777" w:rsidTr="003B0FE9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34EC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Times New Roman" w:cs="Times New Roman"/>
                <w:lang w:eastAsia="en-CA"/>
              </w:rPr>
            </w:pPr>
            <w:r>
              <w:rPr>
                <w:rFonts w:eastAsia="Yu Mincho" w:cs="Times New Roman"/>
                <w:color w:val="000000"/>
              </w:rPr>
              <w:t>Rakar 1997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34D2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Yu Mincho" w:cs="Times New Roman"/>
                <w:color w:val="000000"/>
              </w:rPr>
              <w:t>Epidemiology of dilated cardiomyopathy. A prospective post-mortem study of 5252 necropsies. The Heart Muscle Disease Study Group</w:t>
            </w:r>
          </w:p>
        </w:tc>
      </w:tr>
      <w:tr w:rsidR="007B615E" w14:paraId="71D4E3F3" w14:textId="77777777" w:rsidTr="003B0FE9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1F85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Times New Roman" w:cs="Times New Roman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 xml:space="preserve">Williams 1985 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11AC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Prevalence of overt dilated cardiomyopathy in two regions of England</w:t>
            </w:r>
          </w:p>
        </w:tc>
      </w:tr>
      <w:tr w:rsidR="007B615E" w14:paraId="532DB375" w14:textId="77777777" w:rsidTr="003B0FE9">
        <w:trPr>
          <w:trHeight w:val="43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9D3C5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lang w:eastAsia="en-CA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en-CA"/>
              </w:rPr>
              <w:t>Lipshultz</w:t>
            </w:r>
            <w:proofErr w:type="spellEnd"/>
            <w:r>
              <w:rPr>
                <w:rFonts w:eastAsia="Times New Roman" w:cs="Times New Roman"/>
                <w:color w:val="000000"/>
                <w:lang w:eastAsia="en-CA"/>
              </w:rPr>
              <w:t xml:space="preserve"> 2003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F506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Incidence of Pediatric Cardiomyopathy in Two Regions of the United States</w:t>
            </w:r>
          </w:p>
        </w:tc>
      </w:tr>
      <w:tr w:rsidR="007B615E" w14:paraId="33083400" w14:textId="77777777" w:rsidTr="003B0FE9">
        <w:trPr>
          <w:trHeight w:val="430"/>
        </w:trPr>
        <w:tc>
          <w:tcPr>
            <w:tcW w:w="10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A65E6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Towbin 2016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EC98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Incidence, causes, and outcomes of dilated cardiomyopathy in children</w:t>
            </w:r>
          </w:p>
        </w:tc>
      </w:tr>
      <w:tr w:rsidR="007B615E" w14:paraId="360C15C7" w14:textId="77777777" w:rsidTr="003B0FE9">
        <w:trPr>
          <w:trHeight w:val="430"/>
        </w:trPr>
        <w:tc>
          <w:tcPr>
            <w:tcW w:w="10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FA0FD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Wilkinson 2008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0491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Pediatric Cardiomyopathy Registry: 1995-2007</w:t>
            </w:r>
          </w:p>
        </w:tc>
      </w:tr>
      <w:tr w:rsidR="007B615E" w14:paraId="479FFA11" w14:textId="77777777" w:rsidTr="003B0FE9">
        <w:trPr>
          <w:trHeight w:val="430"/>
        </w:trPr>
        <w:tc>
          <w:tcPr>
            <w:tcW w:w="10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4ABD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lang w:eastAsia="en-CA"/>
              </w:rPr>
            </w:pPr>
            <w:r>
              <w:rPr>
                <w:rFonts w:eastAsia="Times New Roman" w:cs="Times New Roman"/>
                <w:color w:val="000000"/>
                <w:lang w:eastAsia="en-CA"/>
              </w:rPr>
              <w:t>Wilkinson 2010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E729" w14:textId="77777777" w:rsidR="007B615E" w:rsidRDefault="007B615E" w:rsidP="003B0FE9">
            <w:pPr>
              <w:widowControl/>
              <w:adjustRightInd w:val="0"/>
              <w:snapToGrid w:val="0"/>
              <w:spacing w:before="0"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Pediatric Cardiomyopathy Registry and Heart Failure: Key Results from the First 15 Years</w:t>
            </w:r>
          </w:p>
        </w:tc>
      </w:tr>
    </w:tbl>
    <w:p w14:paraId="5F4946C6" w14:textId="4B642B9F" w:rsidR="007B615E" w:rsidRPr="007B615E" w:rsidRDefault="007B615E" w:rsidP="007B615E">
      <w:pPr>
        <w:widowControl/>
        <w:adjustRightInd w:val="0"/>
        <w:snapToGrid w:val="0"/>
        <w:spacing w:before="0" w:after="0" w:line="240" w:lineRule="auto"/>
        <w:rPr>
          <w:rFonts w:cs="Times New Roman" w:hint="eastAsia"/>
          <w:b/>
          <w:bCs/>
          <w:szCs w:val="20"/>
          <w:lang w:eastAsia="zh-CN"/>
        </w:rPr>
      </w:pPr>
    </w:p>
    <w:p w14:paraId="4A5142AC" w14:textId="77777777" w:rsidR="009E48E0" w:rsidRDefault="009E48E0">
      <w:pPr>
        <w:rPr>
          <w:rFonts w:hint="eastAsia"/>
        </w:rPr>
      </w:pPr>
    </w:p>
    <w:sectPr w:rsidR="009E48E0" w:rsidSect="007B615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5E"/>
    <w:rsid w:val="006D1B35"/>
    <w:rsid w:val="007B615E"/>
    <w:rsid w:val="00922E90"/>
    <w:rsid w:val="009E48E0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1519F"/>
  <w15:chartTrackingRefBased/>
  <w15:docId w15:val="{9AF40172-8966-40CD-8582-C249690D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15E"/>
    <w:pPr>
      <w:widowControl w:val="0"/>
      <w:spacing w:before="100" w:after="200" w:line="276" w:lineRule="auto"/>
    </w:pPr>
    <w:rPr>
      <w:rFonts w:ascii="Times New Roman" w:hAnsi="Times New Roman"/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615E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15E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15E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15E"/>
    <w:pPr>
      <w:keepNext/>
      <w:keepLines/>
      <w:spacing w:before="80" w:after="40" w:line="240" w:lineRule="auto"/>
      <w:jc w:val="both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15E"/>
    <w:pPr>
      <w:keepNext/>
      <w:keepLines/>
      <w:spacing w:before="80" w:after="40" w:line="240" w:lineRule="auto"/>
      <w:jc w:val="both"/>
      <w:outlineLvl w:val="4"/>
    </w:pPr>
    <w:rPr>
      <w:rFonts w:asciiTheme="minorHAnsi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15E"/>
    <w:pPr>
      <w:keepNext/>
      <w:keepLines/>
      <w:spacing w:before="40" w:after="0" w:line="240" w:lineRule="auto"/>
      <w:jc w:val="both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15E"/>
    <w:pPr>
      <w:keepNext/>
      <w:keepLines/>
      <w:spacing w:before="40" w:after="0" w:line="240" w:lineRule="auto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15E"/>
    <w:pPr>
      <w:keepNext/>
      <w:keepLines/>
      <w:spacing w:before="0" w:after="0" w:line="240" w:lineRule="auto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15E"/>
    <w:pPr>
      <w:keepNext/>
      <w:keepLines/>
      <w:spacing w:before="0"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15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6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15E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B6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15E"/>
    <w:pPr>
      <w:numPr>
        <w:ilvl w:val="1"/>
      </w:numPr>
      <w:spacing w:before="0"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B6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15E"/>
    <w:pPr>
      <w:spacing w:before="160" w:after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B6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15E"/>
    <w:pPr>
      <w:spacing w:before="0" w:after="0" w:line="240" w:lineRule="auto"/>
      <w:ind w:left="720"/>
      <w:contextualSpacing/>
      <w:jc w:val="both"/>
    </w:pPr>
    <w:rPr>
      <w:rFonts w:asciiTheme="minorHAnsi" w:hAnsiTheme="minorHAnsi"/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7B6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B6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2025-06-25T13:10:00Z</dcterms:created>
  <dcterms:modified xsi:type="dcterms:W3CDTF">2025-06-25T13:10:00Z</dcterms:modified>
</cp:coreProperties>
</file>