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F6" w:rsidRDefault="00E10DF6" w:rsidP="00E10DF6">
      <w:pPr>
        <w:spacing w:after="0" w:line="240" w:lineRule="auto"/>
        <w:rPr>
          <w:b/>
          <w:sz w:val="28"/>
          <w:szCs w:val="28"/>
        </w:rPr>
      </w:pPr>
    </w:p>
    <w:p w:rsidR="00E10DF6" w:rsidRDefault="00E10DF6" w:rsidP="00E10DF6">
      <w:pPr>
        <w:spacing w:after="0" w:line="240" w:lineRule="auto"/>
        <w:rPr>
          <w:b/>
          <w:sz w:val="28"/>
          <w:szCs w:val="28"/>
        </w:rPr>
      </w:pPr>
    </w:p>
    <w:p w:rsidR="00E10DF6" w:rsidRDefault="00E10DF6" w:rsidP="00E10DF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Abbreviations:</w:t>
      </w:r>
    </w:p>
    <w:p w:rsidR="00E10DF6" w:rsidRDefault="00E10DF6" w:rsidP="00E10DF6">
      <w:pPr>
        <w:tabs>
          <w:tab w:val="left" w:pos="70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AF: atrial fibrillation, CA: cardiac amyloidosis, CABG: coronary artery bypass graft, CAD: coronary artery disease, CHA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DS</w:t>
      </w:r>
      <w:r>
        <w:rPr>
          <w:sz w:val="28"/>
          <w:szCs w:val="28"/>
          <w:vertAlign w:val="subscript"/>
        </w:rPr>
        <w:t>2</w:t>
      </w:r>
      <w:sdt>
        <w:sdtPr>
          <w:tag w:val="goog_rdk_0"/>
          <w:id w:val="1953915536"/>
        </w:sdtPr>
        <w:sdtContent>
          <w:r>
            <w:rPr>
              <w:rFonts w:ascii="Gungsuh" w:eastAsia="Gungsuh" w:hAnsi="Gungsuh" w:cs="Gungsuh"/>
              <w:sz w:val="28"/>
              <w:szCs w:val="28"/>
            </w:rPr>
            <w:t>VASc risk score: [risk score composed of the following components: CHF, hypertension, age cut-offs (65-75 and ≥75 years), diabetes mellitus, previous stroke, vascular disease and sex category; Low risk group indicates CHA</w:t>
          </w:r>
        </w:sdtContent>
      </w:sdt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DS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VASc=0 in males and CHA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DS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VASc=1 in females; low-moderate group indicates CHA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DS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VASc=1 in males and CHA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DS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VASc=2 in females; moderate-high group indicates CHA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DS</w:t>
      </w:r>
      <w:r>
        <w:rPr>
          <w:sz w:val="28"/>
          <w:szCs w:val="28"/>
          <w:vertAlign w:val="subscript"/>
        </w:rPr>
        <w:t>2</w:t>
      </w:r>
      <w:sdt>
        <w:sdtPr>
          <w:tag w:val="goog_rdk_1"/>
          <w:id w:val="-1364243457"/>
        </w:sdtPr>
        <w:sdtContent>
          <w:r>
            <w:rPr>
              <w:rFonts w:ascii="Gungsuh" w:eastAsia="Gungsuh" w:hAnsi="Gungsuh" w:cs="Gungsuh"/>
              <w:sz w:val="28"/>
              <w:szCs w:val="28"/>
            </w:rPr>
            <w:t>VASc≥2 in males and CHA</w:t>
          </w:r>
        </w:sdtContent>
      </w:sdt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DS</w:t>
      </w:r>
      <w:r>
        <w:rPr>
          <w:sz w:val="28"/>
          <w:szCs w:val="28"/>
          <w:vertAlign w:val="subscript"/>
        </w:rPr>
        <w:t>2</w:t>
      </w:r>
      <w:sdt>
        <w:sdtPr>
          <w:tag w:val="goog_rdk_2"/>
          <w:id w:val="997959812"/>
        </w:sdtPr>
        <w:sdtContent>
          <w:r>
            <w:rPr>
              <w:rFonts w:ascii="Gungsuh" w:eastAsia="Gungsuh" w:hAnsi="Gungsuh" w:cs="Gungsuh"/>
              <w:sz w:val="28"/>
              <w:szCs w:val="28"/>
            </w:rPr>
            <w:t xml:space="preserve">VASc≥3 in females], </w:t>
          </w:r>
        </w:sdtContent>
      </w:sdt>
      <w:r>
        <w:rPr>
          <w:sz w:val="28"/>
          <w:szCs w:val="28"/>
          <w:highlight w:val="white"/>
        </w:rPr>
        <w:t xml:space="preserve">LMA: Large metropolitan area; SMA: Small metropolitan area MiA: Micropolitan areas; NUR: Non-urban residual, Central: "Central" counties of metro areas of &gt;=1 million population; Fringe: "Fringe" counties of metro areas of &gt;=1 million population, Metro &gt;250K: Counties in metro areas of 250,000-999,999 population, Metro &gt;50: Counties in metro areas of 50,000-249,999 population, Micro: Micropolitan counties, None: Not metropolitan, ICH: intracranial hemorrhage, </w:t>
      </w:r>
      <w:r>
        <w:rPr>
          <w:sz w:val="28"/>
          <w:szCs w:val="28"/>
        </w:rPr>
        <w:t>No-CAC-AF: atrial fibrillation without cardiac amyloidosis, CA-AF: atrial fibrillation with cardiac amyloidosis</w:t>
      </w:r>
      <w:r>
        <w:rPr>
          <w:color w:val="0E101A"/>
          <w:sz w:val="28"/>
          <w:szCs w:val="28"/>
        </w:rPr>
        <w:t xml:space="preserve">; </w:t>
      </w:r>
      <w:r>
        <w:rPr>
          <w:sz w:val="28"/>
          <w:szCs w:val="28"/>
        </w:rPr>
        <w:t>AKI: acute kidney injury, ARDS: acute respiratory distress syndrome, COPD: chronic obstructive pulmonary disease, HTN: hypertension, PVD: peripheral vascular disease, PUD: peptic ulcer disease, ESRD: end stage renal disease, PCI: percutaneous coronary intervention, CABG: coronary artery bypass graft, SAVR: surgical aortic valve replacement uOR: unadjusted odds ratio, aOR: adjusted odds ratio, NRD: National Readmission Database, RF: random-forrest regression</w:t>
      </w:r>
    </w:p>
    <w:p w:rsidR="00E10DF6" w:rsidRDefault="00E10DF6" w:rsidP="00E10DF6">
      <w:pPr>
        <w:spacing w:before="240" w:after="0" w:line="240" w:lineRule="auto"/>
        <w:rPr>
          <w:sz w:val="28"/>
          <w:szCs w:val="28"/>
        </w:rPr>
      </w:pPr>
    </w:p>
    <w:p w:rsidR="00E10DF6" w:rsidRDefault="00E10DF6" w:rsidP="00E10DF6">
      <w:pPr>
        <w:spacing w:after="0" w:line="240" w:lineRule="auto"/>
        <w:rPr>
          <w:sz w:val="28"/>
          <w:szCs w:val="28"/>
        </w:rPr>
      </w:pPr>
    </w:p>
    <w:p w:rsidR="00E10DF6" w:rsidRDefault="00E10DF6" w:rsidP="00E10DF6">
      <w:pPr>
        <w:spacing w:after="0" w:line="240" w:lineRule="auto"/>
        <w:rPr>
          <w:sz w:val="28"/>
          <w:szCs w:val="28"/>
        </w:rPr>
      </w:pPr>
    </w:p>
    <w:p w:rsidR="00E10DF6" w:rsidRDefault="00E10DF6" w:rsidP="00E10DF6">
      <w:pPr>
        <w:spacing w:after="0" w:line="240" w:lineRule="auto"/>
        <w:rPr>
          <w:b/>
          <w:sz w:val="28"/>
          <w:szCs w:val="28"/>
        </w:rPr>
      </w:pPr>
    </w:p>
    <w:p w:rsidR="00E10DF6" w:rsidRDefault="00E10DF6" w:rsidP="00E10DF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Suppl 1. </w:t>
      </w:r>
      <w:r>
        <w:rPr>
          <w:sz w:val="28"/>
          <w:szCs w:val="28"/>
        </w:rPr>
        <w:t>ICD 10 codes used for identification of cases, baseline characteristics and outcomes</w:t>
      </w:r>
    </w:p>
    <w:p w:rsidR="00E10DF6" w:rsidRDefault="00E10DF6" w:rsidP="00E10DF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33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705"/>
        <w:gridCol w:w="5625"/>
      </w:tblGrid>
      <w:tr w:rsidR="00E10DF6" w:rsidTr="00E15485">
        <w:trPr>
          <w:jc w:val="center"/>
        </w:trPr>
        <w:tc>
          <w:tcPr>
            <w:tcW w:w="370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Diagnoses and outcomes</w:t>
            </w:r>
          </w:p>
        </w:tc>
        <w:tc>
          <w:tcPr>
            <w:tcW w:w="562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Codes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Atrial fibrillation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I48.91, I48.20-21, I48.11, I48.19, I48.0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Atrial flutter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I48.3, I48.4, I48.92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Long-term (current) use of anticoagulants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Z79.01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of antiplatelets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Z79.02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Dyslipidemia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E78.x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Smoker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Z72.0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Cardiac arrest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ind w:righ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I46.2 (due to cardiac condition); I46.8 and I46.9 (due to non-cardiac condition)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Ischemic cardiomyopathy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I25.5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Thrombocytopenia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D69.4.x, D69.5.x, D69.6.x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Chronic renal failure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N18.x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Anemias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D62.x, D63.x, D64.x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Coagulopathies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D65.x, D66.x, D67.x, D68.x, D69.x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Liver disease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K70.x, K72.1.x, K72.9.x, K73.x, K74.x, K75.x, K76.x, K77.x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Acute ischemic stroke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I63.x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Pericardial effusion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I31.3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I630x-I639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Major Bleeding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R58x, L76x, K661, I62x, R04x,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CHA2DS2VASc score </w:t>
            </w:r>
            <w:r>
              <w:rPr>
                <w:sz w:val="28"/>
                <w:szCs w:val="28"/>
              </w:rPr>
              <w:lastRenderedPageBreak/>
              <w:t>components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Codes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Congestive heart failure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I11.0, I13.0, I13.2, I09.81, I09.9, I25.5, I50.x, I42.x, I43.x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Arterial hypertension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I10.x, I11.x, I12.x, I13.x, I14.x, I15.x, I67.4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Diabetes Mellitus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E08.x, E09.x, E10.x, E11.x, E13.x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Previous Stroke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Z86.73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Vascular disease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I20.x-I25.x, I70.x, I73.x, Z95.1, Z95.5, Z98.61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Amyloidosis Codes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10DF6" w:rsidTr="00E15485">
        <w:trPr>
          <w:jc w:val="center"/>
        </w:trPr>
        <w:tc>
          <w:tcPr>
            <w:tcW w:w="370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Cardiac Amyloidosis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DF6" w:rsidRDefault="00E10DF6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E85.4</w:t>
            </w:r>
          </w:p>
        </w:tc>
      </w:tr>
    </w:tbl>
    <w:p w:rsidR="00E10DF6" w:rsidRDefault="00E10DF6" w:rsidP="00E10DF6">
      <w:pPr>
        <w:spacing w:after="0"/>
        <w:rPr>
          <w:sz w:val="28"/>
          <w:szCs w:val="28"/>
        </w:rPr>
      </w:pPr>
    </w:p>
    <w:p w:rsidR="0016756F" w:rsidRDefault="00E10DF6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442575"/>
    <w:rsid w:val="001855EF"/>
    <w:rsid w:val="001C3DEE"/>
    <w:rsid w:val="002207C3"/>
    <w:rsid w:val="00331F01"/>
    <w:rsid w:val="003F15C8"/>
    <w:rsid w:val="00442575"/>
    <w:rsid w:val="0082299C"/>
    <w:rsid w:val="0082406F"/>
    <w:rsid w:val="009112AA"/>
    <w:rsid w:val="00A3284F"/>
    <w:rsid w:val="00AB14C5"/>
    <w:rsid w:val="00B6129B"/>
    <w:rsid w:val="00BC349D"/>
    <w:rsid w:val="00CA528A"/>
    <w:rsid w:val="00E1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2</cp:revision>
  <dcterms:created xsi:type="dcterms:W3CDTF">2025-09-22T06:42:00Z</dcterms:created>
  <dcterms:modified xsi:type="dcterms:W3CDTF">2025-09-22T06:43:00Z</dcterms:modified>
</cp:coreProperties>
</file>