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8A" w:rsidRDefault="00E03A8A" w:rsidP="00E03A8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Suppl 8.</w:t>
      </w:r>
      <w:r>
        <w:rPr>
          <w:sz w:val="28"/>
          <w:szCs w:val="28"/>
        </w:rPr>
        <w:t xml:space="preserve"> Frequency of index patients on anticoagulation therapies stratified by risk of stroke in patients with and without amyloidosis</w:t>
      </w:r>
    </w:p>
    <w:p w:rsidR="00E03A8A" w:rsidRDefault="00E03A8A" w:rsidP="00E03A8A">
      <w:pPr>
        <w:spacing w:after="0"/>
        <w:rPr>
          <w:sz w:val="28"/>
          <w:szCs w:val="28"/>
        </w:rPr>
      </w:pP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675"/>
        <w:gridCol w:w="2775"/>
        <w:gridCol w:w="2445"/>
      </w:tblGrid>
      <w:tr w:rsidR="00E03A8A" w:rsidTr="00E15485">
        <w:tc>
          <w:tcPr>
            <w:tcW w:w="3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Index Admission</w:t>
            </w:r>
          </w:p>
        </w:tc>
        <w:tc>
          <w:tcPr>
            <w:tcW w:w="277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Anticoagulation (7757300)</w:t>
            </w:r>
          </w:p>
        </w:tc>
        <w:tc>
          <w:tcPr>
            <w:tcW w:w="244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Anticoagulation (4103502)</w:t>
            </w:r>
          </w:p>
        </w:tc>
      </w:tr>
      <w:tr w:rsidR="00E03A8A" w:rsidTr="00E15485">
        <w:tc>
          <w:tcPr>
            <w:tcW w:w="367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 Risk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325469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67184</w:t>
            </w:r>
          </w:p>
        </w:tc>
      </w:tr>
      <w:tr w:rsidR="00E03A8A" w:rsidTr="00E15485">
        <w:tc>
          <w:tcPr>
            <w:tcW w:w="367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325258 (82.9%)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67138 (17.1%)</w:t>
            </w:r>
          </w:p>
        </w:tc>
      </w:tr>
      <w:tr w:rsidR="00E03A8A" w:rsidTr="00E15485">
        <w:tc>
          <w:tcPr>
            <w:tcW w:w="367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Cardiac amyloidosis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 (82.0%)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(18.0%)</w:t>
            </w:r>
          </w:p>
        </w:tc>
      </w:tr>
      <w:tr w:rsidR="00E03A8A" w:rsidTr="00E15485">
        <w:tc>
          <w:tcPr>
            <w:tcW w:w="367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Moderate Risk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843430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297894</w:t>
            </w:r>
          </w:p>
        </w:tc>
      </w:tr>
      <w:tr w:rsidR="00E03A8A" w:rsidTr="00E15485">
        <w:tc>
          <w:tcPr>
            <w:tcW w:w="367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842382 (73.9%)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297407 (26.1%)</w:t>
            </w:r>
          </w:p>
        </w:tc>
      </w:tr>
      <w:tr w:rsidR="00E03A8A" w:rsidTr="00E15485">
        <w:tc>
          <w:tcPr>
            <w:tcW w:w="367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Cardiac amyloidosis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 (68.3%)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 (31.7%)</w:t>
            </w:r>
          </w:p>
        </w:tc>
      </w:tr>
      <w:tr w:rsidR="00E03A8A" w:rsidTr="00E15485">
        <w:tc>
          <w:tcPr>
            <w:tcW w:w="367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Risk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6588401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3738424</w:t>
            </w:r>
          </w:p>
        </w:tc>
      </w:tr>
      <w:tr w:rsidR="00E03A8A" w:rsidTr="00E15485">
        <w:tc>
          <w:tcPr>
            <w:tcW w:w="367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6575016 (63.8%)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3730915 (36.2%)</w:t>
            </w:r>
          </w:p>
        </w:tc>
      </w:tr>
      <w:tr w:rsidR="00E03A8A" w:rsidTr="00E15485">
        <w:tc>
          <w:tcPr>
            <w:tcW w:w="367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Cardiac amyloidosis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13385 (64.1%)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7509 (35.9%)</w:t>
            </w:r>
          </w:p>
        </w:tc>
      </w:tr>
      <w:tr w:rsidR="00E03A8A" w:rsidTr="00E15485">
        <w:tc>
          <w:tcPr>
            <w:tcW w:w="3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30-Day Readmission</w:t>
            </w:r>
          </w:p>
        </w:tc>
        <w:tc>
          <w:tcPr>
            <w:tcW w:w="27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Anticoagulation (2624464)</w:t>
            </w:r>
          </w:p>
        </w:tc>
        <w:tc>
          <w:tcPr>
            <w:tcW w:w="24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Anticoagulation (1618167)</w:t>
            </w:r>
          </w:p>
        </w:tc>
      </w:tr>
      <w:tr w:rsidR="00E03A8A" w:rsidTr="00E15485">
        <w:tc>
          <w:tcPr>
            <w:tcW w:w="3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 Risk</w:t>
            </w:r>
          </w:p>
        </w:tc>
        <w:tc>
          <w:tcPr>
            <w:tcW w:w="27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77699</w:t>
            </w:r>
          </w:p>
        </w:tc>
        <w:tc>
          <w:tcPr>
            <w:tcW w:w="24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24799</w:t>
            </w:r>
          </w:p>
        </w:tc>
      </w:tr>
      <w:tr w:rsidR="00E03A8A" w:rsidTr="00E15485">
        <w:tc>
          <w:tcPr>
            <w:tcW w:w="3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</w:t>
            </w:r>
          </w:p>
        </w:tc>
        <w:tc>
          <w:tcPr>
            <w:tcW w:w="27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77591 (75.8%)</w:t>
            </w:r>
          </w:p>
        </w:tc>
        <w:tc>
          <w:tcPr>
            <w:tcW w:w="24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24777 (24.2%)</w:t>
            </w:r>
          </w:p>
        </w:tc>
      </w:tr>
      <w:tr w:rsidR="00E03A8A" w:rsidTr="00E15485">
        <w:tc>
          <w:tcPr>
            <w:tcW w:w="3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Cardiac amyloidosis</w:t>
            </w:r>
          </w:p>
        </w:tc>
        <w:tc>
          <w:tcPr>
            <w:tcW w:w="27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(83.0%)</w:t>
            </w:r>
          </w:p>
        </w:tc>
        <w:tc>
          <w:tcPr>
            <w:tcW w:w="24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(17.0%)</w:t>
            </w:r>
          </w:p>
        </w:tc>
      </w:tr>
      <w:tr w:rsidR="00E03A8A" w:rsidTr="00E15485">
        <w:tc>
          <w:tcPr>
            <w:tcW w:w="3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Moderate Risk</w:t>
            </w:r>
          </w:p>
        </w:tc>
        <w:tc>
          <w:tcPr>
            <w:tcW w:w="27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235327</w:t>
            </w:r>
          </w:p>
        </w:tc>
        <w:tc>
          <w:tcPr>
            <w:tcW w:w="24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113469</w:t>
            </w:r>
          </w:p>
        </w:tc>
      </w:tr>
      <w:tr w:rsidR="00E03A8A" w:rsidTr="00E15485">
        <w:tc>
          <w:tcPr>
            <w:tcW w:w="3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</w:t>
            </w:r>
          </w:p>
        </w:tc>
        <w:tc>
          <w:tcPr>
            <w:tcW w:w="27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234902 (67.5%)</w:t>
            </w:r>
          </w:p>
        </w:tc>
        <w:tc>
          <w:tcPr>
            <w:tcW w:w="24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113246 (32.5%)</w:t>
            </w:r>
          </w:p>
        </w:tc>
      </w:tr>
      <w:tr w:rsidR="00E03A8A" w:rsidTr="00E15485">
        <w:tc>
          <w:tcPr>
            <w:tcW w:w="3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Cardiac amyloidosis</w:t>
            </w:r>
          </w:p>
        </w:tc>
        <w:tc>
          <w:tcPr>
            <w:tcW w:w="27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 (65.6%)</w:t>
            </w:r>
          </w:p>
        </w:tc>
        <w:tc>
          <w:tcPr>
            <w:tcW w:w="24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 (34.4%)</w:t>
            </w:r>
          </w:p>
        </w:tc>
      </w:tr>
      <w:tr w:rsidR="00E03A8A" w:rsidTr="00E15485">
        <w:tc>
          <w:tcPr>
            <w:tcW w:w="3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Risk</w:t>
            </w:r>
          </w:p>
        </w:tc>
        <w:tc>
          <w:tcPr>
            <w:tcW w:w="27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2311438</w:t>
            </w:r>
          </w:p>
        </w:tc>
        <w:tc>
          <w:tcPr>
            <w:tcW w:w="24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1479899</w:t>
            </w:r>
          </w:p>
        </w:tc>
      </w:tr>
      <w:tr w:rsidR="00E03A8A" w:rsidTr="00E15485">
        <w:tc>
          <w:tcPr>
            <w:tcW w:w="3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 amyloidosis</w:t>
            </w:r>
          </w:p>
        </w:tc>
        <w:tc>
          <w:tcPr>
            <w:tcW w:w="27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2306072 (61.0%)</w:t>
            </w:r>
          </w:p>
        </w:tc>
        <w:tc>
          <w:tcPr>
            <w:tcW w:w="24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1476735 (39.0%)</w:t>
            </w:r>
          </w:p>
        </w:tc>
      </w:tr>
      <w:tr w:rsidR="00E03A8A" w:rsidTr="00E15485">
        <w:tc>
          <w:tcPr>
            <w:tcW w:w="3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Cardiac amyloidosis</w:t>
            </w:r>
          </w:p>
        </w:tc>
        <w:tc>
          <w:tcPr>
            <w:tcW w:w="27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5366 (62.9%)</w:t>
            </w:r>
          </w:p>
        </w:tc>
        <w:tc>
          <w:tcPr>
            <w:tcW w:w="24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3A8A" w:rsidRDefault="00E03A8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3164 (37.1%)</w:t>
            </w:r>
          </w:p>
        </w:tc>
      </w:tr>
    </w:tbl>
    <w:p w:rsidR="00E03A8A" w:rsidRDefault="00E03A8A" w:rsidP="00E03A8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Note:</w:t>
      </w:r>
      <w:r>
        <w:rPr>
          <w:sz w:val="28"/>
          <w:szCs w:val="28"/>
        </w:rPr>
        <w:t xml:space="preserve"> row percentages are shown in parentheses</w:t>
      </w:r>
    </w:p>
    <w:p w:rsidR="00E03A8A" w:rsidRDefault="00E03A8A" w:rsidP="00E03A8A">
      <w:pPr>
        <w:spacing w:after="0"/>
        <w:rPr>
          <w:sz w:val="28"/>
          <w:szCs w:val="28"/>
        </w:rPr>
      </w:pPr>
    </w:p>
    <w:p w:rsidR="00E03A8A" w:rsidRDefault="00E03A8A" w:rsidP="00E03A8A">
      <w:pPr>
        <w:spacing w:after="0"/>
        <w:rPr>
          <w:sz w:val="28"/>
          <w:szCs w:val="28"/>
        </w:rPr>
      </w:pPr>
    </w:p>
    <w:p w:rsidR="00E03A8A" w:rsidRDefault="00E03A8A" w:rsidP="00E03A8A">
      <w:pPr>
        <w:spacing w:after="0"/>
        <w:rPr>
          <w:sz w:val="28"/>
          <w:szCs w:val="28"/>
        </w:rPr>
      </w:pPr>
    </w:p>
    <w:p w:rsidR="0016756F" w:rsidRDefault="00E03A8A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E03A8A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  <w:rsid w:val="00E0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2025-09-22T06:44:00Z</dcterms:created>
  <dcterms:modified xsi:type="dcterms:W3CDTF">2025-09-22T06:44:00Z</dcterms:modified>
</cp:coreProperties>
</file>