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69A" w:rsidRDefault="00B9569A" w:rsidP="00B9569A">
      <w:pPr>
        <w:tabs>
          <w:tab w:val="left" w:pos="7080"/>
        </w:tabs>
        <w:spacing w:after="0" w:line="240" w:lineRule="auto"/>
        <w:rPr>
          <w:sz w:val="28"/>
          <w:szCs w:val="28"/>
        </w:rPr>
      </w:pPr>
    </w:p>
    <w:p w:rsidR="00B9569A" w:rsidRDefault="00B9569A" w:rsidP="00B9569A">
      <w:pPr>
        <w:tabs>
          <w:tab w:val="left" w:pos="7080"/>
        </w:tabs>
        <w:spacing w:after="0" w:line="240" w:lineRule="auto"/>
        <w:rPr>
          <w:sz w:val="28"/>
          <w:szCs w:val="28"/>
        </w:rPr>
      </w:pPr>
      <w:bookmarkStart w:id="0" w:name="_heading=h.b633noo31n6v" w:colFirst="0" w:colLast="0"/>
      <w:bookmarkStart w:id="1" w:name="_heading=h.w99cooq8p41c" w:colFirst="0" w:colLast="0"/>
      <w:bookmarkStart w:id="2" w:name="_heading=h.n35udnk76o3z" w:colFirst="0" w:colLast="0"/>
      <w:bookmarkStart w:id="3" w:name="_heading=h.epy9m9zgyc6q" w:colFirst="0" w:colLast="0"/>
      <w:bookmarkStart w:id="4" w:name="_heading=h.jvv7fz73vlwp" w:colFirst="0" w:colLast="0"/>
      <w:bookmarkStart w:id="5" w:name="_heading=h.eom1jiyilrxh" w:colFirst="0" w:colLast="0"/>
      <w:bookmarkStart w:id="6" w:name="_heading=h.yeiwe0gozrci" w:colFirst="0" w:colLast="0"/>
      <w:bookmarkStart w:id="7" w:name="_heading=h.tlxfmqy9uhn0" w:colFirst="0" w:colLast="0"/>
      <w:bookmarkEnd w:id="0"/>
      <w:bookmarkEnd w:id="1"/>
      <w:bookmarkEnd w:id="2"/>
      <w:bookmarkEnd w:id="3"/>
      <w:bookmarkEnd w:id="4"/>
      <w:bookmarkEnd w:id="5"/>
      <w:bookmarkEnd w:id="6"/>
      <w:bookmarkEnd w:id="7"/>
      <w:r>
        <w:rPr>
          <w:b/>
          <w:sz w:val="28"/>
          <w:szCs w:val="28"/>
        </w:rPr>
        <w:t xml:space="preserve">Suppl 18. </w:t>
      </w:r>
      <w:r>
        <w:rPr>
          <w:sz w:val="28"/>
          <w:szCs w:val="28"/>
        </w:rPr>
        <w:t>Interaction analysis with a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two-way ANOVA demonstrates that amyloidosis status and anticoagulation status, as well as their interaction, have a statistically significant effect on the outcomes of stroke and intracranial hemorrhage for both index patients and readmitted patients. </w:t>
      </w:r>
    </w:p>
    <w:p w:rsidR="00B9569A" w:rsidRDefault="00B9569A" w:rsidP="00B9569A">
      <w:pPr>
        <w:tabs>
          <w:tab w:val="left" w:pos="7080"/>
        </w:tabs>
        <w:spacing w:after="0" w:line="240" w:lineRule="auto"/>
        <w:rPr>
          <w:sz w:val="28"/>
          <w:szCs w:val="28"/>
        </w:rPr>
      </w:pPr>
      <w:bookmarkStart w:id="8" w:name="_heading=h.quwsj065su4t" w:colFirst="0" w:colLast="0"/>
      <w:bookmarkEnd w:id="8"/>
    </w:p>
    <w:tbl>
      <w:tblPr>
        <w:tblW w:w="9061" w:type="dxa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Look w:val="0600"/>
      </w:tblPr>
      <w:tblGrid>
        <w:gridCol w:w="1111"/>
        <w:gridCol w:w="1531"/>
        <w:gridCol w:w="1290"/>
        <w:gridCol w:w="693"/>
        <w:gridCol w:w="780"/>
        <w:gridCol w:w="600"/>
        <w:gridCol w:w="977"/>
        <w:gridCol w:w="693"/>
        <w:gridCol w:w="693"/>
        <w:gridCol w:w="693"/>
      </w:tblGrid>
      <w:tr w:rsidR="00B9569A" w:rsidTr="00E15485">
        <w:trPr>
          <w:trHeight w:val="315"/>
          <w:jc w:val="center"/>
        </w:trPr>
        <w:tc>
          <w:tcPr>
            <w:tcW w:w="9061" w:type="dxa"/>
            <w:gridSpan w:val="10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CFE2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Tests of Between-Subjects Effects</w:t>
            </w:r>
          </w:p>
        </w:tc>
      </w:tr>
      <w:tr w:rsidR="00B9569A" w:rsidTr="00E15485">
        <w:trPr>
          <w:trHeight w:val="315"/>
          <w:jc w:val="center"/>
        </w:trPr>
        <w:tc>
          <w:tcPr>
            <w:tcW w:w="111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3363" w:type="dxa"/>
            <w:gridSpan w:val="4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Index Admissions</w:t>
            </w:r>
          </w:p>
        </w:tc>
        <w:tc>
          <w:tcPr>
            <w:tcW w:w="3056" w:type="dxa"/>
            <w:gridSpan w:val="4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9EA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30-day Readmissions</w:t>
            </w:r>
          </w:p>
        </w:tc>
      </w:tr>
      <w:tr w:rsidR="00B9569A" w:rsidTr="00E15485">
        <w:trPr>
          <w:trHeight w:val="315"/>
          <w:jc w:val="center"/>
        </w:trPr>
        <w:tc>
          <w:tcPr>
            <w:tcW w:w="111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CFE2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Source</w:t>
            </w:r>
          </w:p>
        </w:tc>
        <w:tc>
          <w:tcPr>
            <w:tcW w:w="15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CFE2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Dependent Variable</w:t>
            </w:r>
          </w:p>
        </w:tc>
        <w:tc>
          <w:tcPr>
            <w:tcW w:w="12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CFE2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Type III Sum of Squares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CFE2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Mean Square</w:t>
            </w:r>
          </w:p>
        </w:tc>
        <w:tc>
          <w:tcPr>
            <w:tcW w:w="7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CFE2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CFE2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Sig.</w:t>
            </w:r>
          </w:p>
        </w:tc>
        <w:tc>
          <w:tcPr>
            <w:tcW w:w="97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CFE2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Type III Sum of Squares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CFE2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Mean Square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CFE2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CFE2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Sig.</w:t>
            </w:r>
          </w:p>
        </w:tc>
      </w:tr>
      <w:tr w:rsidR="00B9569A" w:rsidTr="00E15485">
        <w:trPr>
          <w:trHeight w:val="315"/>
          <w:jc w:val="center"/>
        </w:trPr>
        <w:tc>
          <w:tcPr>
            <w:tcW w:w="1111" w:type="dxa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Corrected Model</w:t>
            </w:r>
          </w:p>
        </w:tc>
        <w:tc>
          <w:tcPr>
            <w:tcW w:w="15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Stroke</w:t>
            </w:r>
          </w:p>
        </w:tc>
        <w:tc>
          <w:tcPr>
            <w:tcW w:w="12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195.461a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65.154</w:t>
            </w:r>
          </w:p>
        </w:tc>
        <w:tc>
          <w:tcPr>
            <w:tcW w:w="7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2391.97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7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9.069a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3.023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140.933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&lt;.001</w:t>
            </w:r>
          </w:p>
        </w:tc>
      </w:tr>
      <w:tr w:rsidR="00B9569A" w:rsidTr="00E15485">
        <w:trPr>
          <w:trHeight w:val="315"/>
          <w:jc w:val="center"/>
        </w:trPr>
        <w:tc>
          <w:tcPr>
            <w:tcW w:w="1111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ICH</w:t>
            </w:r>
          </w:p>
        </w:tc>
        <w:tc>
          <w:tcPr>
            <w:tcW w:w="12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366.202b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122.067</w:t>
            </w:r>
          </w:p>
        </w:tc>
        <w:tc>
          <w:tcPr>
            <w:tcW w:w="7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10943.686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7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10.785b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3.595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406.716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&lt;.001</w:t>
            </w:r>
          </w:p>
        </w:tc>
      </w:tr>
      <w:tr w:rsidR="00B9569A" w:rsidTr="00E15485">
        <w:trPr>
          <w:trHeight w:val="315"/>
          <w:jc w:val="center"/>
        </w:trPr>
        <w:tc>
          <w:tcPr>
            <w:tcW w:w="1111" w:type="dxa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Intercept</w:t>
            </w:r>
          </w:p>
        </w:tc>
        <w:tc>
          <w:tcPr>
            <w:tcW w:w="15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Stroke</w:t>
            </w:r>
          </w:p>
        </w:tc>
        <w:tc>
          <w:tcPr>
            <w:tcW w:w="12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100.595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100.595</w:t>
            </w:r>
          </w:p>
        </w:tc>
        <w:tc>
          <w:tcPr>
            <w:tcW w:w="7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3693.109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7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27.673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27.673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1290.132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&lt;.001</w:t>
            </w:r>
          </w:p>
        </w:tc>
      </w:tr>
      <w:tr w:rsidR="00B9569A" w:rsidTr="00E15485">
        <w:trPr>
          <w:trHeight w:val="315"/>
          <w:jc w:val="center"/>
        </w:trPr>
        <w:tc>
          <w:tcPr>
            <w:tcW w:w="1111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ICH</w:t>
            </w:r>
          </w:p>
        </w:tc>
        <w:tc>
          <w:tcPr>
            <w:tcW w:w="12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438.129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438.129</w:t>
            </w:r>
          </w:p>
        </w:tc>
        <w:tc>
          <w:tcPr>
            <w:tcW w:w="7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39279.532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7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15.457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15.457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1748.742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B9569A" w:rsidTr="00E15485">
        <w:trPr>
          <w:trHeight w:val="315"/>
          <w:jc w:val="center"/>
        </w:trPr>
        <w:tc>
          <w:tcPr>
            <w:tcW w:w="1111" w:type="dxa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Amyloidosis</w:t>
            </w:r>
          </w:p>
        </w:tc>
        <w:tc>
          <w:tcPr>
            <w:tcW w:w="15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Stroke</w:t>
            </w:r>
          </w:p>
        </w:tc>
        <w:tc>
          <w:tcPr>
            <w:tcW w:w="12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6.454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6.454</w:t>
            </w:r>
          </w:p>
        </w:tc>
        <w:tc>
          <w:tcPr>
            <w:tcW w:w="7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236.953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&lt;.001</w:t>
            </w:r>
          </w:p>
        </w:tc>
        <w:tc>
          <w:tcPr>
            <w:tcW w:w="97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1.508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1.508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70.322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&lt;.001</w:t>
            </w:r>
          </w:p>
        </w:tc>
      </w:tr>
      <w:tr w:rsidR="00B9569A" w:rsidTr="00E15485">
        <w:trPr>
          <w:trHeight w:val="315"/>
          <w:jc w:val="center"/>
        </w:trPr>
        <w:tc>
          <w:tcPr>
            <w:tcW w:w="1111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ICH</w:t>
            </w:r>
          </w:p>
        </w:tc>
        <w:tc>
          <w:tcPr>
            <w:tcW w:w="12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317.293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317.293</w:t>
            </w:r>
          </w:p>
        </w:tc>
        <w:tc>
          <w:tcPr>
            <w:tcW w:w="7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28446.206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7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5.497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5.497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621.859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&lt;.001</w:t>
            </w:r>
          </w:p>
        </w:tc>
      </w:tr>
      <w:tr w:rsidR="00B9569A" w:rsidTr="00E15485">
        <w:trPr>
          <w:trHeight w:val="315"/>
          <w:jc w:val="center"/>
        </w:trPr>
        <w:tc>
          <w:tcPr>
            <w:tcW w:w="1111" w:type="dxa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Anticoagulation</w:t>
            </w:r>
          </w:p>
        </w:tc>
        <w:tc>
          <w:tcPr>
            <w:tcW w:w="15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Stroke</w:t>
            </w:r>
          </w:p>
        </w:tc>
        <w:tc>
          <w:tcPr>
            <w:tcW w:w="12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5.597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5.597</w:t>
            </w:r>
          </w:p>
        </w:tc>
        <w:tc>
          <w:tcPr>
            <w:tcW w:w="7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205.473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&lt;.001</w:t>
            </w:r>
          </w:p>
        </w:tc>
        <w:tc>
          <w:tcPr>
            <w:tcW w:w="97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0.121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0.121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5.628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0.018</w:t>
            </w:r>
          </w:p>
        </w:tc>
      </w:tr>
      <w:tr w:rsidR="00B9569A" w:rsidTr="00E15485">
        <w:trPr>
          <w:trHeight w:val="315"/>
          <w:jc w:val="center"/>
        </w:trPr>
        <w:tc>
          <w:tcPr>
            <w:tcW w:w="1111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ICH</w:t>
            </w:r>
          </w:p>
        </w:tc>
        <w:tc>
          <w:tcPr>
            <w:tcW w:w="12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2.068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2.068</w:t>
            </w:r>
          </w:p>
        </w:tc>
        <w:tc>
          <w:tcPr>
            <w:tcW w:w="7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185.428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&lt;.001</w:t>
            </w:r>
          </w:p>
        </w:tc>
        <w:tc>
          <w:tcPr>
            <w:tcW w:w="97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2.131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2.131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241.094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&lt;.001</w:t>
            </w:r>
          </w:p>
        </w:tc>
      </w:tr>
      <w:tr w:rsidR="00B9569A" w:rsidTr="00E15485">
        <w:trPr>
          <w:trHeight w:val="315"/>
          <w:jc w:val="center"/>
        </w:trPr>
        <w:tc>
          <w:tcPr>
            <w:tcW w:w="1111" w:type="dxa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Amyloidosis * Anticoagulation</w:t>
            </w:r>
          </w:p>
        </w:tc>
        <w:tc>
          <w:tcPr>
            <w:tcW w:w="15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Stroke</w:t>
            </w:r>
          </w:p>
        </w:tc>
        <w:tc>
          <w:tcPr>
            <w:tcW w:w="12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1.426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1.426</w:t>
            </w:r>
          </w:p>
        </w:tc>
        <w:tc>
          <w:tcPr>
            <w:tcW w:w="7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52.353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&lt;.001</w:t>
            </w:r>
          </w:p>
        </w:tc>
        <w:tc>
          <w:tcPr>
            <w:tcW w:w="97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0.344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0.344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&lt;.001</w:t>
            </w:r>
          </w:p>
        </w:tc>
      </w:tr>
      <w:tr w:rsidR="00B9569A" w:rsidTr="00E15485">
        <w:trPr>
          <w:trHeight w:val="315"/>
          <w:jc w:val="center"/>
        </w:trPr>
        <w:tc>
          <w:tcPr>
            <w:tcW w:w="1111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ICH</w:t>
            </w:r>
          </w:p>
        </w:tc>
        <w:tc>
          <w:tcPr>
            <w:tcW w:w="12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2.207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2.207</w:t>
            </w:r>
          </w:p>
        </w:tc>
        <w:tc>
          <w:tcPr>
            <w:tcW w:w="7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197.83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&lt;.001</w:t>
            </w:r>
          </w:p>
        </w:tc>
        <w:tc>
          <w:tcPr>
            <w:tcW w:w="97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1.884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1.884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213.117</w:t>
            </w:r>
          </w:p>
        </w:tc>
        <w:tc>
          <w:tcPr>
            <w:tcW w:w="6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69A" w:rsidRDefault="00B9569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&lt;.001</w:t>
            </w:r>
          </w:p>
        </w:tc>
      </w:tr>
    </w:tbl>
    <w:p w:rsidR="00B9569A" w:rsidRDefault="00B9569A" w:rsidP="00B9569A">
      <w:pPr>
        <w:spacing w:after="0"/>
        <w:rPr>
          <w:b/>
          <w:sz w:val="28"/>
          <w:szCs w:val="28"/>
        </w:rPr>
      </w:pPr>
    </w:p>
    <w:p w:rsidR="0016756F" w:rsidRDefault="00B9569A"/>
    <w:sectPr w:rsidR="0016756F" w:rsidSect="009112A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defaultTabStop w:val="720"/>
  <w:characterSpacingControl w:val="doNotCompress"/>
  <w:compat>
    <w:useFELayout/>
  </w:compat>
  <w:rsids>
    <w:rsidRoot w:val="00B9569A"/>
    <w:rsid w:val="001855EF"/>
    <w:rsid w:val="001C3DEE"/>
    <w:rsid w:val="002207C3"/>
    <w:rsid w:val="00331F01"/>
    <w:rsid w:val="003F15C8"/>
    <w:rsid w:val="0082299C"/>
    <w:rsid w:val="0082406F"/>
    <w:rsid w:val="009112AA"/>
    <w:rsid w:val="00A3284F"/>
    <w:rsid w:val="00AB14C5"/>
    <w:rsid w:val="00B6129B"/>
    <w:rsid w:val="00B9569A"/>
    <w:rsid w:val="00BC349D"/>
    <w:rsid w:val="00CA5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2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Adminstrator</dc:creator>
  <cp:lastModifiedBy>Adminstrator</cp:lastModifiedBy>
  <cp:revision>1</cp:revision>
  <dcterms:created xsi:type="dcterms:W3CDTF">2025-09-22T06:46:00Z</dcterms:created>
  <dcterms:modified xsi:type="dcterms:W3CDTF">2025-09-22T06:46:00Z</dcterms:modified>
</cp:coreProperties>
</file>