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ACA" w:rsidRDefault="008C0ACA" w:rsidP="008C0ACA">
      <w:pPr>
        <w:tabs>
          <w:tab w:val="left" w:pos="7080"/>
        </w:tabs>
        <w:spacing w:after="0" w:line="240" w:lineRule="auto"/>
        <w:rPr>
          <w:sz w:val="28"/>
          <w:szCs w:val="28"/>
        </w:rPr>
      </w:pPr>
    </w:p>
    <w:p w:rsidR="008C0ACA" w:rsidRDefault="008C0ACA" w:rsidP="008C0ACA">
      <w:pPr>
        <w:tabs>
          <w:tab w:val="left" w:pos="7080"/>
        </w:tabs>
        <w:spacing w:after="0" w:line="240" w:lineRule="auto"/>
        <w:rPr>
          <w:sz w:val="28"/>
          <w:szCs w:val="28"/>
        </w:rPr>
      </w:pPr>
      <w:bookmarkStart w:id="0" w:name="_heading=h.tlsco3iv74e4" w:colFirst="0" w:colLast="0"/>
      <w:bookmarkStart w:id="1" w:name="_heading=h.dtu8fm0vsbd" w:colFirst="0" w:colLast="0"/>
      <w:bookmarkStart w:id="2" w:name="_heading=h.f1rtblnhxw16" w:colFirst="0" w:colLast="0"/>
      <w:bookmarkStart w:id="3" w:name="_heading=h.t5oc2pvgicqk" w:colFirst="0" w:colLast="0"/>
      <w:bookmarkStart w:id="4" w:name="_heading=h.npaqj0h0f88y" w:colFirst="0" w:colLast="0"/>
      <w:bookmarkStart w:id="5" w:name="_heading=h.cmhhntxbvvnb" w:colFirst="0" w:colLast="0"/>
      <w:bookmarkStart w:id="6" w:name="_heading=h.euqjegy97js" w:colFirst="0" w:colLast="0"/>
      <w:bookmarkStart w:id="7" w:name="_heading=h.y3oihtfu18u" w:colFirst="0" w:colLast="0"/>
      <w:bookmarkStart w:id="8" w:name="_heading=h.j54t8w3cfy00" w:colFirst="0" w:colLast="0"/>
      <w:bookmarkStart w:id="9" w:name="_heading=h.z433gjx9h4ft" w:colFirst="0" w:colLast="0"/>
      <w:bookmarkStart w:id="10" w:name="_heading=h.e3oayhn9694g" w:colFirst="0" w:colLast="0"/>
      <w:bookmarkStart w:id="11" w:name="_heading=h.yjlm9y111i4j" w:colFirst="0" w:colLast="0"/>
      <w:bookmarkStart w:id="12" w:name="_heading=h.e20micedeubb" w:colFirst="0" w:colLast="0"/>
      <w:bookmarkStart w:id="13" w:name="_heading=h.2rfmc23n4okx" w:colFirst="0" w:colLast="0"/>
      <w:bookmarkStart w:id="14" w:name="_heading=h.bcdgqvfqbhsf" w:colFirst="0" w:colLast="0"/>
      <w:bookmarkStart w:id="15" w:name="_heading=h.cspanimyjw7c" w:colFirst="0" w:colLast="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rsidR="008C0ACA" w:rsidRDefault="008C0ACA" w:rsidP="008C0ACA">
      <w:pPr>
        <w:tabs>
          <w:tab w:val="left" w:pos="7080"/>
        </w:tabs>
        <w:spacing w:after="0" w:line="240" w:lineRule="auto"/>
        <w:rPr>
          <w:b/>
          <w:sz w:val="28"/>
          <w:szCs w:val="28"/>
        </w:rPr>
      </w:pPr>
      <w:r>
        <w:rPr>
          <w:b/>
          <w:sz w:val="28"/>
          <w:szCs w:val="28"/>
        </w:rPr>
        <w:t xml:space="preserve">Suppl 26. </w:t>
      </w:r>
      <w:r>
        <w:rPr>
          <w:sz w:val="28"/>
          <w:szCs w:val="28"/>
        </w:rPr>
        <w:t>New model’s performance at specified risk cutoffs and requisite score. Values for accuracy, sensitivity, specificity, positive predictive value (PPV), negative predictive value (NPV), and their respective confidence intervals are listed as percentages</w:t>
      </w:r>
    </w:p>
    <w:p w:rsidR="008C0ACA" w:rsidRDefault="008C0ACA" w:rsidP="008C0ACA">
      <w:pPr>
        <w:tabs>
          <w:tab w:val="left" w:pos="7080"/>
        </w:tabs>
        <w:spacing w:after="0" w:line="240" w:lineRule="auto"/>
        <w:rPr>
          <w:sz w:val="28"/>
          <w:szCs w:val="28"/>
        </w:rPr>
      </w:pPr>
      <w:bookmarkStart w:id="16" w:name="_heading=h.azn8zsoy43ur" w:colFirst="0" w:colLast="0"/>
      <w:bookmarkEnd w:id="16"/>
    </w:p>
    <w:p w:rsidR="008C0ACA" w:rsidRDefault="008C0ACA" w:rsidP="008C0ACA">
      <w:pPr>
        <w:tabs>
          <w:tab w:val="left" w:pos="7080"/>
        </w:tabs>
        <w:spacing w:after="0" w:line="240" w:lineRule="auto"/>
        <w:rPr>
          <w:b/>
          <w:sz w:val="28"/>
          <w:szCs w:val="28"/>
        </w:rPr>
      </w:pPr>
      <w:bookmarkStart w:id="17" w:name="_heading=h.msogw3i8puja" w:colFirst="0" w:colLast="0"/>
      <w:bookmarkEnd w:id="17"/>
      <w:r>
        <w:rPr>
          <w:sz w:val="28"/>
          <w:szCs w:val="28"/>
        </w:rPr>
        <w:t xml:space="preserve"> </w:t>
      </w:r>
    </w:p>
    <w:p w:rsidR="008C0ACA" w:rsidRDefault="008C0ACA" w:rsidP="008C0ACA">
      <w:pPr>
        <w:tabs>
          <w:tab w:val="left" w:pos="7080"/>
        </w:tabs>
        <w:spacing w:after="0" w:line="240" w:lineRule="auto"/>
        <w:rPr>
          <w:b/>
          <w:sz w:val="28"/>
          <w:szCs w:val="28"/>
        </w:rPr>
      </w:pPr>
      <w:bookmarkStart w:id="18" w:name="_heading=h.eh9eak4kfzld" w:colFirst="0" w:colLast="0"/>
      <w:bookmarkEnd w:id="18"/>
    </w:p>
    <w:tbl>
      <w:tblPr>
        <w:tblW w:w="9585" w:type="dxa"/>
        <w:jc w:val="center"/>
        <w:tblBorders>
          <w:top w:val="nil"/>
          <w:left w:val="nil"/>
          <w:bottom w:val="nil"/>
          <w:right w:val="nil"/>
          <w:insideH w:val="nil"/>
          <w:insideV w:val="nil"/>
        </w:tblBorders>
        <w:tblLayout w:type="fixed"/>
        <w:tblLook w:val="0600"/>
      </w:tblPr>
      <w:tblGrid>
        <w:gridCol w:w="825"/>
        <w:gridCol w:w="660"/>
        <w:gridCol w:w="720"/>
        <w:gridCol w:w="1425"/>
        <w:gridCol w:w="1500"/>
        <w:gridCol w:w="1500"/>
        <w:gridCol w:w="1530"/>
        <w:gridCol w:w="1425"/>
      </w:tblGrid>
      <w:tr w:rsidR="008C0ACA" w:rsidTr="00E15485">
        <w:trPr>
          <w:jc w:val="center"/>
        </w:trPr>
        <w:tc>
          <w:tcPr>
            <w:tcW w:w="825" w:type="dxa"/>
            <w:tcBorders>
              <w:top w:val="single" w:sz="6" w:space="0" w:color="CCCCCC"/>
              <w:left w:val="single" w:sz="6" w:space="0" w:color="CCCCCC"/>
              <w:bottom w:val="single" w:sz="6" w:space="0" w:color="CCCCCC"/>
              <w:right w:val="single" w:sz="6" w:space="0" w:color="CCCCCC"/>
            </w:tcBorders>
            <w:shd w:val="clear" w:color="auto" w:fill="CFE2F3"/>
            <w:tcMar>
              <w:top w:w="0" w:type="dxa"/>
              <w:left w:w="0" w:type="dxa"/>
              <w:bottom w:w="0" w:type="dxa"/>
              <w:right w:w="0" w:type="dxa"/>
            </w:tcMar>
            <w:vAlign w:val="center"/>
          </w:tcPr>
          <w:p w:rsidR="008C0ACA" w:rsidRDefault="008C0ACA" w:rsidP="00E15485">
            <w:pPr>
              <w:widowControl w:val="0"/>
              <w:rPr>
                <w:sz w:val="28"/>
                <w:szCs w:val="28"/>
              </w:rPr>
            </w:pPr>
            <w:r>
              <w:rPr>
                <w:sz w:val="28"/>
                <w:szCs w:val="28"/>
              </w:rPr>
              <w:t>Predicted  Risk</w:t>
            </w:r>
          </w:p>
        </w:tc>
        <w:tc>
          <w:tcPr>
            <w:tcW w:w="660" w:type="dxa"/>
            <w:tcBorders>
              <w:top w:val="single" w:sz="6" w:space="0" w:color="CCCCCC"/>
              <w:left w:val="single" w:sz="6" w:space="0" w:color="CCCCCC"/>
              <w:bottom w:val="single" w:sz="6" w:space="0" w:color="CCCCCC"/>
              <w:right w:val="single" w:sz="6" w:space="0" w:color="CCCCCC"/>
            </w:tcBorders>
            <w:shd w:val="clear" w:color="auto" w:fill="CFE2F3"/>
            <w:tcMar>
              <w:top w:w="0" w:type="dxa"/>
              <w:left w:w="0" w:type="dxa"/>
              <w:bottom w:w="0" w:type="dxa"/>
              <w:right w:w="0" w:type="dxa"/>
            </w:tcMar>
            <w:vAlign w:val="center"/>
          </w:tcPr>
          <w:p w:rsidR="008C0ACA" w:rsidRDefault="008C0ACA" w:rsidP="00E15485">
            <w:pPr>
              <w:widowControl w:val="0"/>
              <w:rPr>
                <w:sz w:val="28"/>
                <w:szCs w:val="28"/>
              </w:rPr>
            </w:pPr>
            <w:r>
              <w:rPr>
                <w:sz w:val="28"/>
                <w:szCs w:val="28"/>
              </w:rPr>
              <w:t>Score cut-off</w:t>
            </w:r>
          </w:p>
        </w:tc>
        <w:tc>
          <w:tcPr>
            <w:tcW w:w="720" w:type="dxa"/>
            <w:tcBorders>
              <w:top w:val="single" w:sz="6" w:space="0" w:color="CCCCCC"/>
              <w:left w:val="single" w:sz="6" w:space="0" w:color="CCCCCC"/>
              <w:bottom w:val="single" w:sz="6" w:space="0" w:color="CCCCCC"/>
              <w:right w:val="single" w:sz="6" w:space="0" w:color="CCCCCC"/>
            </w:tcBorders>
            <w:shd w:val="clear" w:color="auto" w:fill="CFE2F3"/>
            <w:tcMar>
              <w:top w:w="0" w:type="dxa"/>
              <w:left w:w="0" w:type="dxa"/>
              <w:bottom w:w="0" w:type="dxa"/>
              <w:right w:w="0" w:type="dxa"/>
            </w:tcMar>
            <w:vAlign w:val="center"/>
          </w:tcPr>
          <w:p w:rsidR="008C0ACA" w:rsidRDefault="008C0ACA" w:rsidP="00E15485">
            <w:pPr>
              <w:widowControl w:val="0"/>
              <w:rPr>
                <w:sz w:val="28"/>
                <w:szCs w:val="28"/>
              </w:rPr>
            </w:pPr>
            <w:r>
              <w:rPr>
                <w:sz w:val="28"/>
                <w:szCs w:val="28"/>
              </w:rPr>
              <w:t>% of patients</w:t>
            </w:r>
          </w:p>
        </w:tc>
        <w:tc>
          <w:tcPr>
            <w:tcW w:w="1425" w:type="dxa"/>
            <w:tcBorders>
              <w:top w:val="single" w:sz="6" w:space="0" w:color="CCCCCC"/>
              <w:left w:val="single" w:sz="6" w:space="0" w:color="CCCCCC"/>
              <w:bottom w:val="single" w:sz="6" w:space="0" w:color="CCCCCC"/>
              <w:right w:val="single" w:sz="6" w:space="0" w:color="CCCCCC"/>
            </w:tcBorders>
            <w:shd w:val="clear" w:color="auto" w:fill="CFE2F3"/>
            <w:tcMar>
              <w:top w:w="0" w:type="dxa"/>
              <w:left w:w="0" w:type="dxa"/>
              <w:bottom w:w="0" w:type="dxa"/>
              <w:right w:w="0" w:type="dxa"/>
            </w:tcMar>
            <w:vAlign w:val="center"/>
          </w:tcPr>
          <w:p w:rsidR="008C0ACA" w:rsidRDefault="008C0ACA" w:rsidP="00E15485">
            <w:pPr>
              <w:widowControl w:val="0"/>
              <w:rPr>
                <w:sz w:val="28"/>
                <w:szCs w:val="28"/>
              </w:rPr>
            </w:pPr>
            <w:r>
              <w:rPr>
                <w:sz w:val="28"/>
                <w:szCs w:val="28"/>
              </w:rPr>
              <w:t>Accuracy (95% CI)</w:t>
            </w:r>
          </w:p>
        </w:tc>
        <w:tc>
          <w:tcPr>
            <w:tcW w:w="1500" w:type="dxa"/>
            <w:tcBorders>
              <w:top w:val="single" w:sz="6" w:space="0" w:color="CCCCCC"/>
              <w:left w:val="single" w:sz="6" w:space="0" w:color="CCCCCC"/>
              <w:bottom w:val="single" w:sz="6" w:space="0" w:color="CCCCCC"/>
              <w:right w:val="single" w:sz="6" w:space="0" w:color="CCCCCC"/>
            </w:tcBorders>
            <w:shd w:val="clear" w:color="auto" w:fill="CFE2F3"/>
            <w:tcMar>
              <w:top w:w="0" w:type="dxa"/>
              <w:left w:w="0" w:type="dxa"/>
              <w:bottom w:w="0" w:type="dxa"/>
              <w:right w:w="0" w:type="dxa"/>
            </w:tcMar>
            <w:vAlign w:val="center"/>
          </w:tcPr>
          <w:p w:rsidR="008C0ACA" w:rsidRDefault="008C0ACA" w:rsidP="00E15485">
            <w:pPr>
              <w:widowControl w:val="0"/>
              <w:rPr>
                <w:sz w:val="28"/>
                <w:szCs w:val="28"/>
              </w:rPr>
            </w:pPr>
            <w:r>
              <w:rPr>
                <w:sz w:val="28"/>
                <w:szCs w:val="28"/>
              </w:rPr>
              <w:t>Sensitivity (95% CI)</w:t>
            </w:r>
          </w:p>
        </w:tc>
        <w:tc>
          <w:tcPr>
            <w:tcW w:w="1500" w:type="dxa"/>
            <w:tcBorders>
              <w:top w:val="single" w:sz="6" w:space="0" w:color="CCCCCC"/>
              <w:left w:val="single" w:sz="6" w:space="0" w:color="CCCCCC"/>
              <w:bottom w:val="single" w:sz="6" w:space="0" w:color="CCCCCC"/>
              <w:right w:val="single" w:sz="6" w:space="0" w:color="CCCCCC"/>
            </w:tcBorders>
            <w:shd w:val="clear" w:color="auto" w:fill="CFE2F3"/>
            <w:tcMar>
              <w:top w:w="0" w:type="dxa"/>
              <w:left w:w="0" w:type="dxa"/>
              <w:bottom w:w="0" w:type="dxa"/>
              <w:right w:w="0" w:type="dxa"/>
            </w:tcMar>
            <w:vAlign w:val="center"/>
          </w:tcPr>
          <w:p w:rsidR="008C0ACA" w:rsidRDefault="008C0ACA" w:rsidP="00E15485">
            <w:pPr>
              <w:widowControl w:val="0"/>
              <w:rPr>
                <w:sz w:val="28"/>
                <w:szCs w:val="28"/>
              </w:rPr>
            </w:pPr>
            <w:r>
              <w:rPr>
                <w:sz w:val="28"/>
                <w:szCs w:val="28"/>
              </w:rPr>
              <w:t>Specificity (95% CI)</w:t>
            </w:r>
          </w:p>
        </w:tc>
        <w:tc>
          <w:tcPr>
            <w:tcW w:w="1530" w:type="dxa"/>
            <w:tcBorders>
              <w:top w:val="single" w:sz="6" w:space="0" w:color="CCCCCC"/>
              <w:left w:val="single" w:sz="6" w:space="0" w:color="CCCCCC"/>
              <w:bottom w:val="single" w:sz="6" w:space="0" w:color="CCCCCC"/>
              <w:right w:val="single" w:sz="6" w:space="0" w:color="CCCCCC"/>
            </w:tcBorders>
            <w:shd w:val="clear" w:color="auto" w:fill="CFE2F3"/>
            <w:tcMar>
              <w:top w:w="0" w:type="dxa"/>
              <w:left w:w="0" w:type="dxa"/>
              <w:bottom w:w="0" w:type="dxa"/>
              <w:right w:w="0" w:type="dxa"/>
            </w:tcMar>
            <w:vAlign w:val="center"/>
          </w:tcPr>
          <w:p w:rsidR="008C0ACA" w:rsidRDefault="008C0ACA" w:rsidP="00E15485">
            <w:pPr>
              <w:widowControl w:val="0"/>
              <w:rPr>
                <w:sz w:val="28"/>
                <w:szCs w:val="28"/>
              </w:rPr>
            </w:pPr>
            <w:r>
              <w:rPr>
                <w:sz w:val="28"/>
                <w:szCs w:val="28"/>
              </w:rPr>
              <w:t>PPV (95% CI)</w:t>
            </w:r>
          </w:p>
        </w:tc>
        <w:tc>
          <w:tcPr>
            <w:tcW w:w="1425" w:type="dxa"/>
            <w:tcBorders>
              <w:top w:val="single" w:sz="6" w:space="0" w:color="CCCCCC"/>
              <w:left w:val="single" w:sz="6" w:space="0" w:color="CCCCCC"/>
              <w:bottom w:val="single" w:sz="6" w:space="0" w:color="CCCCCC"/>
              <w:right w:val="single" w:sz="6" w:space="0" w:color="CCCCCC"/>
            </w:tcBorders>
            <w:shd w:val="clear" w:color="auto" w:fill="CFE2F3"/>
            <w:tcMar>
              <w:top w:w="0" w:type="dxa"/>
              <w:left w:w="0" w:type="dxa"/>
              <w:bottom w:w="0" w:type="dxa"/>
              <w:right w:w="0" w:type="dxa"/>
            </w:tcMar>
            <w:vAlign w:val="center"/>
          </w:tcPr>
          <w:p w:rsidR="008C0ACA" w:rsidRDefault="008C0ACA" w:rsidP="00E15485">
            <w:pPr>
              <w:widowControl w:val="0"/>
              <w:rPr>
                <w:sz w:val="28"/>
                <w:szCs w:val="28"/>
              </w:rPr>
            </w:pPr>
            <w:r>
              <w:rPr>
                <w:sz w:val="28"/>
                <w:szCs w:val="28"/>
              </w:rPr>
              <w:t>NPV (95% CI)</w:t>
            </w:r>
          </w:p>
        </w:tc>
      </w:tr>
      <w:tr w:rsidR="008C0ACA" w:rsidTr="00E15485">
        <w:trPr>
          <w:jc w:val="center"/>
        </w:trPr>
        <w:tc>
          <w:tcPr>
            <w:tcW w:w="825" w:type="dxa"/>
            <w:tcBorders>
              <w:top w:val="single" w:sz="6" w:space="0" w:color="CCCCCC"/>
              <w:left w:val="single" w:sz="6" w:space="0" w:color="CCCCCC"/>
              <w:bottom w:val="single" w:sz="6" w:space="0" w:color="CCCCCC"/>
              <w:right w:val="single" w:sz="6" w:space="0" w:color="CCCCCC"/>
            </w:tcBorders>
            <w:tcMar>
              <w:top w:w="0" w:type="dxa"/>
              <w:left w:w="0" w:type="dxa"/>
              <w:bottom w:w="0" w:type="dxa"/>
              <w:right w:w="0" w:type="dxa"/>
            </w:tcMar>
            <w:vAlign w:val="center"/>
          </w:tcPr>
          <w:p w:rsidR="008C0ACA" w:rsidRDefault="008C0ACA" w:rsidP="00E15485">
            <w:pPr>
              <w:widowControl w:val="0"/>
              <w:rPr>
                <w:sz w:val="28"/>
                <w:szCs w:val="28"/>
              </w:rPr>
            </w:pPr>
            <w:sdt>
              <w:sdtPr>
                <w:tag w:val="goog_rdk_4"/>
                <w:id w:val="148423773"/>
              </w:sdtPr>
              <w:sdtContent>
                <w:r>
                  <w:rPr>
                    <w:rFonts w:ascii="Gungsuh" w:eastAsia="Gungsuh" w:hAnsi="Gungsuh" w:cs="Gungsuh"/>
                    <w:color w:val="202124"/>
                    <w:sz w:val="28"/>
                    <w:szCs w:val="28"/>
                    <w:highlight w:val="white"/>
                  </w:rPr>
                  <w:t>≥</w:t>
                </w:r>
              </w:sdtContent>
            </w:sdt>
            <w:r>
              <w:rPr>
                <w:sz w:val="28"/>
                <w:szCs w:val="28"/>
              </w:rPr>
              <w:t>1%</w:t>
            </w:r>
          </w:p>
        </w:tc>
        <w:tc>
          <w:tcPr>
            <w:tcW w:w="660" w:type="dxa"/>
            <w:tcBorders>
              <w:top w:val="single" w:sz="6" w:space="0" w:color="CCCCCC"/>
              <w:left w:val="single" w:sz="6" w:space="0" w:color="CCCCCC"/>
              <w:bottom w:val="single" w:sz="6" w:space="0" w:color="CCCCCC"/>
              <w:right w:val="single" w:sz="6" w:space="0" w:color="CCCCCC"/>
            </w:tcBorders>
            <w:tcMar>
              <w:top w:w="0" w:type="dxa"/>
              <w:left w:w="0" w:type="dxa"/>
              <w:bottom w:w="0" w:type="dxa"/>
              <w:right w:w="0" w:type="dxa"/>
            </w:tcMar>
            <w:vAlign w:val="center"/>
          </w:tcPr>
          <w:p w:rsidR="008C0ACA" w:rsidRDefault="008C0ACA" w:rsidP="00E15485">
            <w:pPr>
              <w:widowControl w:val="0"/>
              <w:rPr>
                <w:sz w:val="28"/>
                <w:szCs w:val="28"/>
              </w:rPr>
            </w:pPr>
            <w:sdt>
              <w:sdtPr>
                <w:tag w:val="goog_rdk_5"/>
                <w:id w:val="-126737224"/>
              </w:sdtPr>
              <w:sdtContent>
                <w:r>
                  <w:rPr>
                    <w:rFonts w:ascii="Gungsuh" w:eastAsia="Gungsuh" w:hAnsi="Gungsuh" w:cs="Gungsuh"/>
                    <w:color w:val="202124"/>
                    <w:sz w:val="28"/>
                    <w:szCs w:val="28"/>
                    <w:highlight w:val="white"/>
                  </w:rPr>
                  <w:t>≥</w:t>
                </w:r>
              </w:sdtContent>
            </w:sdt>
            <w:r>
              <w:rPr>
                <w:sz w:val="28"/>
                <w:szCs w:val="28"/>
              </w:rPr>
              <w:t>32</w:t>
            </w:r>
          </w:p>
        </w:tc>
        <w:tc>
          <w:tcPr>
            <w:tcW w:w="720" w:type="dxa"/>
            <w:tcBorders>
              <w:top w:val="single" w:sz="6" w:space="0" w:color="CCCCCC"/>
              <w:left w:val="single" w:sz="6" w:space="0" w:color="CCCCCC"/>
              <w:bottom w:val="single" w:sz="6" w:space="0" w:color="CCCCCC"/>
              <w:right w:val="single" w:sz="6" w:space="0" w:color="CCCCCC"/>
            </w:tcBorders>
            <w:tcMar>
              <w:top w:w="0" w:type="dxa"/>
              <w:left w:w="0" w:type="dxa"/>
              <w:bottom w:w="0" w:type="dxa"/>
              <w:right w:w="0" w:type="dxa"/>
            </w:tcMar>
            <w:vAlign w:val="center"/>
          </w:tcPr>
          <w:p w:rsidR="008C0ACA" w:rsidRDefault="008C0ACA" w:rsidP="00E15485">
            <w:pPr>
              <w:widowControl w:val="0"/>
              <w:rPr>
                <w:sz w:val="28"/>
                <w:szCs w:val="28"/>
              </w:rPr>
            </w:pPr>
            <w:r>
              <w:rPr>
                <w:sz w:val="28"/>
                <w:szCs w:val="28"/>
              </w:rPr>
              <w:t>95</w:t>
            </w:r>
          </w:p>
        </w:tc>
        <w:tc>
          <w:tcPr>
            <w:tcW w:w="1425" w:type="dxa"/>
            <w:tcBorders>
              <w:top w:val="single" w:sz="6" w:space="0" w:color="CCCCCC"/>
              <w:left w:val="single" w:sz="6" w:space="0" w:color="CCCCCC"/>
              <w:bottom w:val="single" w:sz="6" w:space="0" w:color="CCCCCC"/>
              <w:right w:val="single" w:sz="6" w:space="0" w:color="CCCCCC"/>
            </w:tcBorders>
            <w:tcMar>
              <w:top w:w="0" w:type="dxa"/>
              <w:left w:w="0" w:type="dxa"/>
              <w:bottom w:w="0" w:type="dxa"/>
              <w:right w:w="0" w:type="dxa"/>
            </w:tcMar>
            <w:vAlign w:val="center"/>
          </w:tcPr>
          <w:p w:rsidR="008C0ACA" w:rsidRDefault="008C0ACA" w:rsidP="00E15485">
            <w:pPr>
              <w:widowControl w:val="0"/>
              <w:rPr>
                <w:sz w:val="28"/>
                <w:szCs w:val="28"/>
              </w:rPr>
            </w:pPr>
            <w:r>
              <w:rPr>
                <w:sz w:val="28"/>
                <w:szCs w:val="28"/>
              </w:rPr>
              <w:t>10 (8.1-11.9)</w:t>
            </w:r>
          </w:p>
        </w:tc>
        <w:tc>
          <w:tcPr>
            <w:tcW w:w="1500" w:type="dxa"/>
            <w:tcBorders>
              <w:top w:val="single" w:sz="6" w:space="0" w:color="CCCCCC"/>
              <w:left w:val="single" w:sz="6" w:space="0" w:color="CCCCCC"/>
              <w:bottom w:val="single" w:sz="6" w:space="0" w:color="CCCCCC"/>
              <w:right w:val="single" w:sz="6" w:space="0" w:color="CCCCCC"/>
            </w:tcBorders>
            <w:tcMar>
              <w:top w:w="0" w:type="dxa"/>
              <w:left w:w="0" w:type="dxa"/>
              <w:bottom w:w="0" w:type="dxa"/>
              <w:right w:w="0" w:type="dxa"/>
            </w:tcMar>
            <w:vAlign w:val="center"/>
          </w:tcPr>
          <w:p w:rsidR="008C0ACA" w:rsidRDefault="008C0ACA" w:rsidP="00E15485">
            <w:pPr>
              <w:widowControl w:val="0"/>
              <w:rPr>
                <w:sz w:val="28"/>
                <w:szCs w:val="28"/>
              </w:rPr>
            </w:pPr>
            <w:r>
              <w:rPr>
                <w:sz w:val="28"/>
                <w:szCs w:val="28"/>
              </w:rPr>
              <w:t>100 (100-100)</w:t>
            </w:r>
          </w:p>
        </w:tc>
        <w:tc>
          <w:tcPr>
            <w:tcW w:w="1500" w:type="dxa"/>
            <w:tcBorders>
              <w:top w:val="single" w:sz="6" w:space="0" w:color="CCCCCC"/>
              <w:left w:val="single" w:sz="6" w:space="0" w:color="CCCCCC"/>
              <w:bottom w:val="single" w:sz="6" w:space="0" w:color="CCCCCC"/>
              <w:right w:val="single" w:sz="6" w:space="0" w:color="CCCCCC"/>
            </w:tcBorders>
            <w:tcMar>
              <w:top w:w="0" w:type="dxa"/>
              <w:left w:w="0" w:type="dxa"/>
              <w:bottom w:w="0" w:type="dxa"/>
              <w:right w:w="0" w:type="dxa"/>
            </w:tcMar>
            <w:vAlign w:val="center"/>
          </w:tcPr>
          <w:p w:rsidR="008C0ACA" w:rsidRDefault="008C0ACA" w:rsidP="00E15485">
            <w:pPr>
              <w:widowControl w:val="0"/>
              <w:rPr>
                <w:sz w:val="28"/>
                <w:szCs w:val="28"/>
              </w:rPr>
            </w:pPr>
            <w:r>
              <w:rPr>
                <w:sz w:val="28"/>
                <w:szCs w:val="28"/>
              </w:rPr>
              <w:t>5.7 (3.8-7.7)</w:t>
            </w:r>
          </w:p>
        </w:tc>
        <w:tc>
          <w:tcPr>
            <w:tcW w:w="1530" w:type="dxa"/>
            <w:tcBorders>
              <w:top w:val="single" w:sz="6" w:space="0" w:color="CCCCCC"/>
              <w:left w:val="single" w:sz="6" w:space="0" w:color="CCCCCC"/>
              <w:bottom w:val="single" w:sz="6" w:space="0" w:color="CCCCCC"/>
              <w:right w:val="single" w:sz="6" w:space="0" w:color="CCCCCC"/>
            </w:tcBorders>
            <w:tcMar>
              <w:top w:w="0" w:type="dxa"/>
              <w:left w:w="0" w:type="dxa"/>
              <w:bottom w:w="0" w:type="dxa"/>
              <w:right w:w="0" w:type="dxa"/>
            </w:tcMar>
            <w:vAlign w:val="center"/>
          </w:tcPr>
          <w:p w:rsidR="008C0ACA" w:rsidRDefault="008C0ACA" w:rsidP="00E15485">
            <w:pPr>
              <w:widowControl w:val="0"/>
              <w:rPr>
                <w:sz w:val="28"/>
                <w:szCs w:val="28"/>
              </w:rPr>
            </w:pPr>
            <w:r>
              <w:rPr>
                <w:sz w:val="28"/>
                <w:szCs w:val="28"/>
              </w:rPr>
              <w:t>4.8 (4.7-4.9)</w:t>
            </w:r>
          </w:p>
        </w:tc>
        <w:tc>
          <w:tcPr>
            <w:tcW w:w="1425" w:type="dxa"/>
            <w:tcBorders>
              <w:top w:val="single" w:sz="6" w:space="0" w:color="CCCCCC"/>
              <w:left w:val="single" w:sz="6" w:space="0" w:color="CCCCCC"/>
              <w:bottom w:val="single" w:sz="6" w:space="0" w:color="CCCCCC"/>
              <w:right w:val="single" w:sz="6" w:space="0" w:color="CCCCCC"/>
            </w:tcBorders>
            <w:tcMar>
              <w:top w:w="0" w:type="dxa"/>
              <w:left w:w="0" w:type="dxa"/>
              <w:bottom w:w="0" w:type="dxa"/>
              <w:right w:w="0" w:type="dxa"/>
            </w:tcMar>
            <w:vAlign w:val="center"/>
          </w:tcPr>
          <w:p w:rsidR="008C0ACA" w:rsidRDefault="008C0ACA" w:rsidP="00E15485">
            <w:pPr>
              <w:widowControl w:val="0"/>
              <w:rPr>
                <w:sz w:val="28"/>
                <w:szCs w:val="28"/>
              </w:rPr>
            </w:pPr>
            <w:r>
              <w:rPr>
                <w:sz w:val="28"/>
                <w:szCs w:val="28"/>
              </w:rPr>
              <w:t>100 (100-100)</w:t>
            </w:r>
          </w:p>
        </w:tc>
      </w:tr>
      <w:tr w:rsidR="008C0ACA" w:rsidTr="00E15485">
        <w:trPr>
          <w:jc w:val="center"/>
        </w:trPr>
        <w:tc>
          <w:tcPr>
            <w:tcW w:w="825" w:type="dxa"/>
            <w:tcBorders>
              <w:top w:val="single" w:sz="6" w:space="0" w:color="CCCCCC"/>
              <w:left w:val="single" w:sz="6" w:space="0" w:color="CCCCCC"/>
              <w:bottom w:val="single" w:sz="6" w:space="0" w:color="CCCCCC"/>
              <w:right w:val="single" w:sz="6" w:space="0" w:color="CCCCCC"/>
            </w:tcBorders>
            <w:tcMar>
              <w:top w:w="0" w:type="dxa"/>
              <w:left w:w="0" w:type="dxa"/>
              <w:bottom w:w="0" w:type="dxa"/>
              <w:right w:w="0" w:type="dxa"/>
            </w:tcMar>
            <w:vAlign w:val="center"/>
          </w:tcPr>
          <w:p w:rsidR="008C0ACA" w:rsidRDefault="008C0ACA" w:rsidP="00E15485">
            <w:pPr>
              <w:widowControl w:val="0"/>
              <w:rPr>
                <w:sz w:val="28"/>
                <w:szCs w:val="28"/>
              </w:rPr>
            </w:pPr>
            <w:sdt>
              <w:sdtPr>
                <w:tag w:val="goog_rdk_6"/>
                <w:id w:val="1810912625"/>
              </w:sdtPr>
              <w:sdtContent>
                <w:r>
                  <w:rPr>
                    <w:rFonts w:ascii="Gungsuh" w:eastAsia="Gungsuh" w:hAnsi="Gungsuh" w:cs="Gungsuh"/>
                    <w:color w:val="202124"/>
                    <w:sz w:val="28"/>
                    <w:szCs w:val="28"/>
                  </w:rPr>
                  <w:t>≥</w:t>
                </w:r>
              </w:sdtContent>
            </w:sdt>
            <w:r>
              <w:rPr>
                <w:sz w:val="28"/>
                <w:szCs w:val="28"/>
              </w:rPr>
              <w:t>5%</w:t>
            </w:r>
          </w:p>
        </w:tc>
        <w:tc>
          <w:tcPr>
            <w:tcW w:w="660" w:type="dxa"/>
            <w:tcBorders>
              <w:top w:val="single" w:sz="6" w:space="0" w:color="CCCCCC"/>
              <w:left w:val="single" w:sz="6" w:space="0" w:color="CCCCCC"/>
              <w:bottom w:val="single" w:sz="6" w:space="0" w:color="CCCCCC"/>
              <w:right w:val="single" w:sz="6" w:space="0" w:color="CCCCCC"/>
            </w:tcBorders>
            <w:tcMar>
              <w:top w:w="0" w:type="dxa"/>
              <w:left w:w="0" w:type="dxa"/>
              <w:bottom w:w="0" w:type="dxa"/>
              <w:right w:w="0" w:type="dxa"/>
            </w:tcMar>
            <w:vAlign w:val="center"/>
          </w:tcPr>
          <w:p w:rsidR="008C0ACA" w:rsidRDefault="008C0ACA" w:rsidP="00E15485">
            <w:pPr>
              <w:widowControl w:val="0"/>
              <w:rPr>
                <w:sz w:val="28"/>
                <w:szCs w:val="28"/>
              </w:rPr>
            </w:pPr>
            <w:sdt>
              <w:sdtPr>
                <w:tag w:val="goog_rdk_7"/>
                <w:id w:val="1162975451"/>
              </w:sdtPr>
              <w:sdtContent>
                <w:r>
                  <w:rPr>
                    <w:rFonts w:ascii="Gungsuh" w:eastAsia="Gungsuh" w:hAnsi="Gungsuh" w:cs="Gungsuh"/>
                    <w:color w:val="202124"/>
                    <w:sz w:val="28"/>
                    <w:szCs w:val="28"/>
                  </w:rPr>
                  <w:t>≥</w:t>
                </w:r>
              </w:sdtContent>
            </w:sdt>
            <w:r>
              <w:rPr>
                <w:sz w:val="28"/>
                <w:szCs w:val="28"/>
              </w:rPr>
              <w:t>60</w:t>
            </w:r>
          </w:p>
        </w:tc>
        <w:tc>
          <w:tcPr>
            <w:tcW w:w="720" w:type="dxa"/>
            <w:tcBorders>
              <w:top w:val="single" w:sz="6" w:space="0" w:color="CCCCCC"/>
              <w:left w:val="single" w:sz="6" w:space="0" w:color="CCCCCC"/>
              <w:bottom w:val="single" w:sz="6" w:space="0" w:color="CCCCCC"/>
              <w:right w:val="single" w:sz="6" w:space="0" w:color="CCCCCC"/>
            </w:tcBorders>
            <w:tcMar>
              <w:top w:w="0" w:type="dxa"/>
              <w:left w:w="0" w:type="dxa"/>
              <w:bottom w:w="0" w:type="dxa"/>
              <w:right w:w="0" w:type="dxa"/>
            </w:tcMar>
            <w:vAlign w:val="center"/>
          </w:tcPr>
          <w:p w:rsidR="008C0ACA" w:rsidRDefault="008C0ACA" w:rsidP="00E15485">
            <w:pPr>
              <w:widowControl w:val="0"/>
              <w:rPr>
                <w:sz w:val="28"/>
                <w:szCs w:val="28"/>
              </w:rPr>
            </w:pPr>
            <w:r>
              <w:rPr>
                <w:sz w:val="28"/>
                <w:szCs w:val="28"/>
              </w:rPr>
              <w:t>25</w:t>
            </w:r>
          </w:p>
        </w:tc>
        <w:tc>
          <w:tcPr>
            <w:tcW w:w="1425" w:type="dxa"/>
            <w:tcBorders>
              <w:top w:val="single" w:sz="6" w:space="0" w:color="CCCCCC"/>
              <w:left w:val="single" w:sz="6" w:space="0" w:color="CCCCCC"/>
              <w:bottom w:val="single" w:sz="6" w:space="0" w:color="CCCCCC"/>
              <w:right w:val="single" w:sz="6" w:space="0" w:color="CCCCCC"/>
            </w:tcBorders>
            <w:tcMar>
              <w:top w:w="0" w:type="dxa"/>
              <w:left w:w="0" w:type="dxa"/>
              <w:bottom w:w="0" w:type="dxa"/>
              <w:right w:w="0" w:type="dxa"/>
            </w:tcMar>
            <w:vAlign w:val="center"/>
          </w:tcPr>
          <w:p w:rsidR="008C0ACA" w:rsidRDefault="008C0ACA" w:rsidP="00E15485">
            <w:pPr>
              <w:widowControl w:val="0"/>
              <w:rPr>
                <w:sz w:val="28"/>
                <w:szCs w:val="28"/>
              </w:rPr>
            </w:pPr>
            <w:r>
              <w:rPr>
                <w:sz w:val="28"/>
                <w:szCs w:val="28"/>
              </w:rPr>
              <w:t>76.8 (73.2-80.4)</w:t>
            </w:r>
          </w:p>
        </w:tc>
        <w:tc>
          <w:tcPr>
            <w:tcW w:w="1500" w:type="dxa"/>
            <w:tcBorders>
              <w:top w:val="single" w:sz="6" w:space="0" w:color="CCCCCC"/>
              <w:left w:val="single" w:sz="6" w:space="0" w:color="CCCCCC"/>
              <w:bottom w:val="single" w:sz="6" w:space="0" w:color="CCCCCC"/>
              <w:right w:val="single" w:sz="6" w:space="0" w:color="CCCCCC"/>
            </w:tcBorders>
            <w:tcMar>
              <w:top w:w="0" w:type="dxa"/>
              <w:left w:w="0" w:type="dxa"/>
              <w:bottom w:w="0" w:type="dxa"/>
              <w:right w:w="0" w:type="dxa"/>
            </w:tcMar>
            <w:vAlign w:val="center"/>
          </w:tcPr>
          <w:p w:rsidR="008C0ACA" w:rsidRDefault="008C0ACA" w:rsidP="00E15485">
            <w:pPr>
              <w:widowControl w:val="0"/>
              <w:rPr>
                <w:sz w:val="28"/>
                <w:szCs w:val="28"/>
              </w:rPr>
            </w:pPr>
            <w:r>
              <w:rPr>
                <w:sz w:val="28"/>
                <w:szCs w:val="28"/>
              </w:rPr>
              <w:t>70.8 (50-87.5)</w:t>
            </w:r>
          </w:p>
        </w:tc>
        <w:tc>
          <w:tcPr>
            <w:tcW w:w="1500" w:type="dxa"/>
            <w:tcBorders>
              <w:top w:val="single" w:sz="6" w:space="0" w:color="CCCCCC"/>
              <w:left w:val="single" w:sz="6" w:space="0" w:color="CCCCCC"/>
              <w:bottom w:val="single" w:sz="6" w:space="0" w:color="CCCCCC"/>
              <w:right w:val="single" w:sz="6" w:space="0" w:color="CCCCCC"/>
            </w:tcBorders>
            <w:tcMar>
              <w:top w:w="0" w:type="dxa"/>
              <w:left w:w="0" w:type="dxa"/>
              <w:bottom w:w="0" w:type="dxa"/>
              <w:right w:w="0" w:type="dxa"/>
            </w:tcMar>
            <w:vAlign w:val="center"/>
          </w:tcPr>
          <w:p w:rsidR="008C0ACA" w:rsidRDefault="008C0ACA" w:rsidP="00E15485">
            <w:pPr>
              <w:widowControl w:val="0"/>
              <w:rPr>
                <w:sz w:val="28"/>
                <w:szCs w:val="28"/>
              </w:rPr>
            </w:pPr>
            <w:r>
              <w:rPr>
                <w:sz w:val="28"/>
                <w:szCs w:val="28"/>
              </w:rPr>
              <w:t>77.1 (73.5-80.8)</w:t>
            </w:r>
          </w:p>
        </w:tc>
        <w:tc>
          <w:tcPr>
            <w:tcW w:w="1530" w:type="dxa"/>
            <w:tcBorders>
              <w:top w:val="single" w:sz="6" w:space="0" w:color="CCCCCC"/>
              <w:left w:val="single" w:sz="6" w:space="0" w:color="CCCCCC"/>
              <w:bottom w:val="single" w:sz="6" w:space="0" w:color="CCCCCC"/>
              <w:right w:val="single" w:sz="6" w:space="0" w:color="CCCCCC"/>
            </w:tcBorders>
            <w:tcMar>
              <w:top w:w="0" w:type="dxa"/>
              <w:left w:w="0" w:type="dxa"/>
              <w:bottom w:w="0" w:type="dxa"/>
              <w:right w:w="0" w:type="dxa"/>
            </w:tcMar>
            <w:vAlign w:val="center"/>
          </w:tcPr>
          <w:p w:rsidR="008C0ACA" w:rsidRDefault="008C0ACA" w:rsidP="00E15485">
            <w:pPr>
              <w:widowControl w:val="0"/>
              <w:rPr>
                <w:sz w:val="28"/>
                <w:szCs w:val="28"/>
              </w:rPr>
            </w:pPr>
            <w:r>
              <w:rPr>
                <w:sz w:val="28"/>
                <w:szCs w:val="28"/>
              </w:rPr>
              <w:t>12.8 (9.4-16.2)</w:t>
            </w:r>
          </w:p>
        </w:tc>
        <w:tc>
          <w:tcPr>
            <w:tcW w:w="1425" w:type="dxa"/>
            <w:tcBorders>
              <w:top w:val="single" w:sz="6" w:space="0" w:color="CCCCCC"/>
              <w:left w:val="single" w:sz="6" w:space="0" w:color="CCCCCC"/>
              <w:bottom w:val="single" w:sz="6" w:space="0" w:color="CCCCCC"/>
              <w:right w:val="single" w:sz="6" w:space="0" w:color="CCCCCC"/>
            </w:tcBorders>
            <w:tcMar>
              <w:top w:w="0" w:type="dxa"/>
              <w:left w:w="0" w:type="dxa"/>
              <w:bottom w:w="0" w:type="dxa"/>
              <w:right w:w="0" w:type="dxa"/>
            </w:tcMar>
            <w:vAlign w:val="center"/>
          </w:tcPr>
          <w:p w:rsidR="008C0ACA" w:rsidRDefault="008C0ACA" w:rsidP="00E15485">
            <w:pPr>
              <w:widowControl w:val="0"/>
              <w:rPr>
                <w:sz w:val="28"/>
                <w:szCs w:val="28"/>
              </w:rPr>
            </w:pPr>
            <w:r>
              <w:rPr>
                <w:sz w:val="28"/>
                <w:szCs w:val="28"/>
              </w:rPr>
              <w:t>98.2 (97.1-99.2)</w:t>
            </w:r>
          </w:p>
        </w:tc>
      </w:tr>
      <w:tr w:rsidR="008C0ACA" w:rsidTr="00E15485">
        <w:trPr>
          <w:jc w:val="center"/>
        </w:trPr>
        <w:tc>
          <w:tcPr>
            <w:tcW w:w="825" w:type="dxa"/>
            <w:tcBorders>
              <w:top w:val="single" w:sz="6" w:space="0" w:color="CCCCCC"/>
              <w:left w:val="single" w:sz="6" w:space="0" w:color="CCCCCC"/>
              <w:bottom w:val="single" w:sz="6" w:space="0" w:color="CCCCCC"/>
              <w:right w:val="single" w:sz="6" w:space="0" w:color="CCCCCC"/>
            </w:tcBorders>
            <w:tcMar>
              <w:top w:w="0" w:type="dxa"/>
              <w:left w:w="0" w:type="dxa"/>
              <w:bottom w:w="0" w:type="dxa"/>
              <w:right w:w="0" w:type="dxa"/>
            </w:tcMar>
            <w:vAlign w:val="center"/>
          </w:tcPr>
          <w:p w:rsidR="008C0ACA" w:rsidRDefault="008C0ACA" w:rsidP="00E15485">
            <w:pPr>
              <w:widowControl w:val="0"/>
              <w:rPr>
                <w:sz w:val="28"/>
                <w:szCs w:val="28"/>
              </w:rPr>
            </w:pPr>
            <w:sdt>
              <w:sdtPr>
                <w:tag w:val="goog_rdk_8"/>
                <w:id w:val="364084472"/>
              </w:sdtPr>
              <w:sdtContent>
                <w:r>
                  <w:rPr>
                    <w:rFonts w:ascii="Gungsuh" w:eastAsia="Gungsuh" w:hAnsi="Gungsuh" w:cs="Gungsuh"/>
                    <w:color w:val="202124"/>
                    <w:sz w:val="28"/>
                    <w:szCs w:val="28"/>
                    <w:highlight w:val="white"/>
                  </w:rPr>
                  <w:t>≥</w:t>
                </w:r>
              </w:sdtContent>
            </w:sdt>
            <w:r>
              <w:rPr>
                <w:sz w:val="28"/>
                <w:szCs w:val="28"/>
              </w:rPr>
              <w:t>10%</w:t>
            </w:r>
          </w:p>
        </w:tc>
        <w:tc>
          <w:tcPr>
            <w:tcW w:w="660" w:type="dxa"/>
            <w:tcBorders>
              <w:top w:val="single" w:sz="6" w:space="0" w:color="CCCCCC"/>
              <w:left w:val="single" w:sz="6" w:space="0" w:color="CCCCCC"/>
              <w:bottom w:val="single" w:sz="6" w:space="0" w:color="CCCCCC"/>
              <w:right w:val="single" w:sz="6" w:space="0" w:color="CCCCCC"/>
            </w:tcBorders>
            <w:tcMar>
              <w:top w:w="0" w:type="dxa"/>
              <w:left w:w="0" w:type="dxa"/>
              <w:bottom w:w="0" w:type="dxa"/>
              <w:right w:w="0" w:type="dxa"/>
            </w:tcMar>
            <w:vAlign w:val="center"/>
          </w:tcPr>
          <w:p w:rsidR="008C0ACA" w:rsidRDefault="008C0ACA" w:rsidP="00E15485">
            <w:pPr>
              <w:widowControl w:val="0"/>
              <w:rPr>
                <w:sz w:val="28"/>
                <w:szCs w:val="28"/>
              </w:rPr>
            </w:pPr>
            <w:sdt>
              <w:sdtPr>
                <w:tag w:val="goog_rdk_9"/>
                <w:id w:val="-1109658948"/>
              </w:sdtPr>
              <w:sdtContent>
                <w:r>
                  <w:rPr>
                    <w:rFonts w:ascii="Gungsuh" w:eastAsia="Gungsuh" w:hAnsi="Gungsuh" w:cs="Gungsuh"/>
                    <w:color w:val="202124"/>
                    <w:sz w:val="28"/>
                    <w:szCs w:val="28"/>
                    <w:highlight w:val="white"/>
                  </w:rPr>
                  <w:t>≥</w:t>
                </w:r>
              </w:sdtContent>
            </w:sdt>
            <w:r>
              <w:rPr>
                <w:sz w:val="28"/>
                <w:szCs w:val="28"/>
              </w:rPr>
              <w:t>76</w:t>
            </w:r>
          </w:p>
        </w:tc>
        <w:tc>
          <w:tcPr>
            <w:tcW w:w="720" w:type="dxa"/>
            <w:tcBorders>
              <w:top w:val="single" w:sz="6" w:space="0" w:color="CCCCCC"/>
              <w:left w:val="single" w:sz="6" w:space="0" w:color="CCCCCC"/>
              <w:bottom w:val="single" w:sz="6" w:space="0" w:color="CCCCCC"/>
              <w:right w:val="single" w:sz="6" w:space="0" w:color="CCCCCC"/>
            </w:tcBorders>
            <w:tcMar>
              <w:top w:w="0" w:type="dxa"/>
              <w:left w:w="0" w:type="dxa"/>
              <w:bottom w:w="0" w:type="dxa"/>
              <w:right w:w="0" w:type="dxa"/>
            </w:tcMar>
            <w:vAlign w:val="center"/>
          </w:tcPr>
          <w:p w:rsidR="008C0ACA" w:rsidRDefault="008C0ACA" w:rsidP="00E15485">
            <w:pPr>
              <w:widowControl w:val="0"/>
              <w:rPr>
                <w:sz w:val="28"/>
                <w:szCs w:val="28"/>
              </w:rPr>
            </w:pPr>
            <w:r>
              <w:rPr>
                <w:sz w:val="28"/>
                <w:szCs w:val="28"/>
              </w:rPr>
              <w:t>9</w:t>
            </w:r>
          </w:p>
        </w:tc>
        <w:tc>
          <w:tcPr>
            <w:tcW w:w="1425" w:type="dxa"/>
            <w:tcBorders>
              <w:top w:val="single" w:sz="6" w:space="0" w:color="CCCCCC"/>
              <w:left w:val="single" w:sz="6" w:space="0" w:color="CCCCCC"/>
              <w:bottom w:val="single" w:sz="6" w:space="0" w:color="CCCCCC"/>
              <w:right w:val="single" w:sz="6" w:space="0" w:color="CCCCCC"/>
            </w:tcBorders>
            <w:tcMar>
              <w:top w:w="0" w:type="dxa"/>
              <w:left w:w="0" w:type="dxa"/>
              <w:bottom w:w="0" w:type="dxa"/>
              <w:right w:w="0" w:type="dxa"/>
            </w:tcMar>
            <w:vAlign w:val="center"/>
          </w:tcPr>
          <w:p w:rsidR="008C0ACA" w:rsidRDefault="008C0ACA" w:rsidP="00E15485">
            <w:pPr>
              <w:widowControl w:val="0"/>
              <w:rPr>
                <w:sz w:val="28"/>
                <w:szCs w:val="28"/>
              </w:rPr>
            </w:pPr>
            <w:r>
              <w:rPr>
                <w:sz w:val="28"/>
                <w:szCs w:val="28"/>
              </w:rPr>
              <w:t>88.5 (86-90.8)</w:t>
            </w:r>
          </w:p>
        </w:tc>
        <w:tc>
          <w:tcPr>
            <w:tcW w:w="1500" w:type="dxa"/>
            <w:tcBorders>
              <w:top w:val="single" w:sz="6" w:space="0" w:color="CCCCCC"/>
              <w:left w:val="single" w:sz="6" w:space="0" w:color="CCCCCC"/>
              <w:bottom w:val="single" w:sz="6" w:space="0" w:color="CCCCCC"/>
              <w:right w:val="single" w:sz="6" w:space="0" w:color="CCCCCC"/>
            </w:tcBorders>
            <w:tcMar>
              <w:top w:w="0" w:type="dxa"/>
              <w:left w:w="0" w:type="dxa"/>
              <w:bottom w:w="0" w:type="dxa"/>
              <w:right w:w="0" w:type="dxa"/>
            </w:tcMar>
            <w:vAlign w:val="center"/>
          </w:tcPr>
          <w:p w:rsidR="008C0ACA" w:rsidRDefault="008C0ACA" w:rsidP="00E15485">
            <w:pPr>
              <w:widowControl w:val="0"/>
              <w:rPr>
                <w:sz w:val="28"/>
                <w:szCs w:val="28"/>
              </w:rPr>
            </w:pPr>
            <w:r>
              <w:rPr>
                <w:sz w:val="28"/>
                <w:szCs w:val="28"/>
              </w:rPr>
              <w:t>20.8 (8.3-37.5)</w:t>
            </w:r>
          </w:p>
        </w:tc>
        <w:tc>
          <w:tcPr>
            <w:tcW w:w="1500" w:type="dxa"/>
            <w:tcBorders>
              <w:top w:val="single" w:sz="6" w:space="0" w:color="CCCCCC"/>
              <w:left w:val="single" w:sz="6" w:space="0" w:color="CCCCCC"/>
              <w:bottom w:val="single" w:sz="6" w:space="0" w:color="CCCCCC"/>
              <w:right w:val="single" w:sz="6" w:space="0" w:color="CCCCCC"/>
            </w:tcBorders>
            <w:tcMar>
              <w:top w:w="0" w:type="dxa"/>
              <w:left w:w="0" w:type="dxa"/>
              <w:bottom w:w="0" w:type="dxa"/>
              <w:right w:w="0" w:type="dxa"/>
            </w:tcMar>
            <w:vAlign w:val="center"/>
          </w:tcPr>
          <w:p w:rsidR="008C0ACA" w:rsidRDefault="008C0ACA" w:rsidP="00E15485">
            <w:pPr>
              <w:widowControl w:val="0"/>
              <w:rPr>
                <w:sz w:val="28"/>
                <w:szCs w:val="28"/>
              </w:rPr>
            </w:pPr>
            <w:r>
              <w:rPr>
                <w:sz w:val="28"/>
                <w:szCs w:val="28"/>
              </w:rPr>
              <w:t>91.7 (89.1-94.1)</w:t>
            </w:r>
          </w:p>
        </w:tc>
        <w:tc>
          <w:tcPr>
            <w:tcW w:w="1530" w:type="dxa"/>
            <w:tcBorders>
              <w:top w:val="single" w:sz="6" w:space="0" w:color="CCCCCC"/>
              <w:left w:val="single" w:sz="6" w:space="0" w:color="CCCCCC"/>
              <w:bottom w:val="single" w:sz="6" w:space="0" w:color="CCCCCC"/>
              <w:right w:val="single" w:sz="6" w:space="0" w:color="CCCCCC"/>
            </w:tcBorders>
            <w:tcMar>
              <w:top w:w="0" w:type="dxa"/>
              <w:left w:w="0" w:type="dxa"/>
              <w:bottom w:w="0" w:type="dxa"/>
              <w:right w:w="0" w:type="dxa"/>
            </w:tcMar>
            <w:vAlign w:val="center"/>
          </w:tcPr>
          <w:p w:rsidR="008C0ACA" w:rsidRDefault="008C0ACA" w:rsidP="00E15485">
            <w:pPr>
              <w:widowControl w:val="0"/>
              <w:rPr>
                <w:sz w:val="28"/>
                <w:szCs w:val="28"/>
              </w:rPr>
            </w:pPr>
            <w:r>
              <w:rPr>
                <w:sz w:val="28"/>
                <w:szCs w:val="28"/>
              </w:rPr>
              <w:t>10.6 (3.3-19.5)</w:t>
            </w:r>
          </w:p>
        </w:tc>
        <w:tc>
          <w:tcPr>
            <w:tcW w:w="1425" w:type="dxa"/>
            <w:tcBorders>
              <w:top w:val="single" w:sz="6" w:space="0" w:color="CCCCCC"/>
              <w:left w:val="single" w:sz="6" w:space="0" w:color="CCCCCC"/>
              <w:bottom w:val="single" w:sz="6" w:space="0" w:color="CCCCCC"/>
              <w:right w:val="single" w:sz="6" w:space="0" w:color="CCCCCC"/>
            </w:tcBorders>
            <w:tcMar>
              <w:top w:w="0" w:type="dxa"/>
              <w:left w:w="0" w:type="dxa"/>
              <w:bottom w:w="0" w:type="dxa"/>
              <w:right w:w="0" w:type="dxa"/>
            </w:tcMar>
            <w:vAlign w:val="center"/>
          </w:tcPr>
          <w:p w:rsidR="008C0ACA" w:rsidRDefault="008C0ACA" w:rsidP="00E15485">
            <w:pPr>
              <w:widowControl w:val="0"/>
              <w:rPr>
                <w:sz w:val="28"/>
                <w:szCs w:val="28"/>
              </w:rPr>
            </w:pPr>
            <w:r>
              <w:rPr>
                <w:sz w:val="28"/>
                <w:szCs w:val="28"/>
              </w:rPr>
              <w:t>96.1 (95.4-96.9)</w:t>
            </w:r>
          </w:p>
        </w:tc>
      </w:tr>
      <w:tr w:rsidR="008C0ACA" w:rsidTr="00E15485">
        <w:trPr>
          <w:jc w:val="center"/>
        </w:trPr>
        <w:tc>
          <w:tcPr>
            <w:tcW w:w="825" w:type="dxa"/>
            <w:tcBorders>
              <w:top w:val="single" w:sz="6" w:space="0" w:color="CCCCCC"/>
              <w:left w:val="single" w:sz="6" w:space="0" w:color="CCCCCC"/>
              <w:bottom w:val="single" w:sz="6" w:space="0" w:color="CCCCCC"/>
              <w:right w:val="single" w:sz="6" w:space="0" w:color="CCCCCC"/>
            </w:tcBorders>
            <w:tcMar>
              <w:top w:w="0" w:type="dxa"/>
              <w:left w:w="0" w:type="dxa"/>
              <w:bottom w:w="0" w:type="dxa"/>
              <w:right w:w="0" w:type="dxa"/>
            </w:tcMar>
            <w:vAlign w:val="center"/>
          </w:tcPr>
          <w:p w:rsidR="008C0ACA" w:rsidRDefault="008C0ACA" w:rsidP="00E15485">
            <w:pPr>
              <w:widowControl w:val="0"/>
              <w:rPr>
                <w:sz w:val="28"/>
                <w:szCs w:val="28"/>
              </w:rPr>
            </w:pPr>
            <w:sdt>
              <w:sdtPr>
                <w:tag w:val="goog_rdk_10"/>
                <w:id w:val="-279633848"/>
              </w:sdtPr>
              <w:sdtContent>
                <w:r>
                  <w:rPr>
                    <w:rFonts w:ascii="Gungsuh" w:eastAsia="Gungsuh" w:hAnsi="Gungsuh" w:cs="Gungsuh"/>
                    <w:color w:val="202124"/>
                    <w:sz w:val="28"/>
                    <w:szCs w:val="28"/>
                    <w:highlight w:val="white"/>
                  </w:rPr>
                  <w:t>≥</w:t>
                </w:r>
              </w:sdtContent>
            </w:sdt>
            <w:r>
              <w:rPr>
                <w:sz w:val="28"/>
                <w:szCs w:val="28"/>
              </w:rPr>
              <w:t>20%</w:t>
            </w:r>
          </w:p>
        </w:tc>
        <w:tc>
          <w:tcPr>
            <w:tcW w:w="660" w:type="dxa"/>
            <w:tcBorders>
              <w:top w:val="single" w:sz="6" w:space="0" w:color="CCCCCC"/>
              <w:left w:val="single" w:sz="6" w:space="0" w:color="CCCCCC"/>
              <w:bottom w:val="single" w:sz="6" w:space="0" w:color="CCCCCC"/>
              <w:right w:val="single" w:sz="6" w:space="0" w:color="CCCCCC"/>
            </w:tcBorders>
            <w:tcMar>
              <w:top w:w="0" w:type="dxa"/>
              <w:left w:w="0" w:type="dxa"/>
              <w:bottom w:w="0" w:type="dxa"/>
              <w:right w:w="0" w:type="dxa"/>
            </w:tcMar>
            <w:vAlign w:val="center"/>
          </w:tcPr>
          <w:p w:rsidR="008C0ACA" w:rsidRDefault="008C0ACA" w:rsidP="00E15485">
            <w:pPr>
              <w:widowControl w:val="0"/>
              <w:rPr>
                <w:sz w:val="28"/>
                <w:szCs w:val="28"/>
              </w:rPr>
            </w:pPr>
            <w:sdt>
              <w:sdtPr>
                <w:tag w:val="goog_rdk_11"/>
                <w:id w:val="-1104219339"/>
              </w:sdtPr>
              <w:sdtContent>
                <w:r>
                  <w:rPr>
                    <w:rFonts w:ascii="Gungsuh" w:eastAsia="Gungsuh" w:hAnsi="Gungsuh" w:cs="Gungsuh"/>
                    <w:color w:val="202124"/>
                    <w:sz w:val="28"/>
                    <w:szCs w:val="28"/>
                    <w:highlight w:val="white"/>
                  </w:rPr>
                  <w:t>≥</w:t>
                </w:r>
              </w:sdtContent>
            </w:sdt>
            <w:r>
              <w:rPr>
                <w:sz w:val="28"/>
                <w:szCs w:val="28"/>
              </w:rPr>
              <w:t>92</w:t>
            </w:r>
          </w:p>
        </w:tc>
        <w:tc>
          <w:tcPr>
            <w:tcW w:w="720" w:type="dxa"/>
            <w:tcBorders>
              <w:top w:val="single" w:sz="6" w:space="0" w:color="CCCCCC"/>
              <w:left w:val="single" w:sz="6" w:space="0" w:color="CCCCCC"/>
              <w:bottom w:val="single" w:sz="6" w:space="0" w:color="CCCCCC"/>
              <w:right w:val="single" w:sz="6" w:space="0" w:color="CCCCCC"/>
            </w:tcBorders>
            <w:tcMar>
              <w:top w:w="0" w:type="dxa"/>
              <w:left w:w="0" w:type="dxa"/>
              <w:bottom w:w="0" w:type="dxa"/>
              <w:right w:w="0" w:type="dxa"/>
            </w:tcMar>
            <w:vAlign w:val="center"/>
          </w:tcPr>
          <w:p w:rsidR="008C0ACA" w:rsidRDefault="008C0ACA" w:rsidP="00E15485">
            <w:pPr>
              <w:widowControl w:val="0"/>
              <w:rPr>
                <w:sz w:val="28"/>
                <w:szCs w:val="28"/>
              </w:rPr>
            </w:pPr>
            <w:r>
              <w:rPr>
                <w:sz w:val="28"/>
                <w:szCs w:val="28"/>
              </w:rPr>
              <w:t>2</w:t>
            </w:r>
          </w:p>
        </w:tc>
        <w:tc>
          <w:tcPr>
            <w:tcW w:w="1425" w:type="dxa"/>
            <w:tcBorders>
              <w:top w:val="single" w:sz="6" w:space="0" w:color="CCCCCC"/>
              <w:left w:val="single" w:sz="6" w:space="0" w:color="CCCCCC"/>
              <w:bottom w:val="single" w:sz="6" w:space="0" w:color="CCCCCC"/>
              <w:right w:val="single" w:sz="6" w:space="0" w:color="CCCCCC"/>
            </w:tcBorders>
            <w:tcMar>
              <w:top w:w="0" w:type="dxa"/>
              <w:left w:w="0" w:type="dxa"/>
              <w:bottom w:w="0" w:type="dxa"/>
              <w:right w:w="0" w:type="dxa"/>
            </w:tcMar>
            <w:vAlign w:val="center"/>
          </w:tcPr>
          <w:p w:rsidR="008C0ACA" w:rsidRDefault="008C0ACA" w:rsidP="00E15485">
            <w:pPr>
              <w:widowControl w:val="0"/>
              <w:rPr>
                <w:sz w:val="28"/>
                <w:szCs w:val="28"/>
              </w:rPr>
            </w:pPr>
            <w:r>
              <w:rPr>
                <w:sz w:val="28"/>
                <w:szCs w:val="28"/>
              </w:rPr>
              <w:t>94.3 (93.2-95.3)</w:t>
            </w:r>
          </w:p>
        </w:tc>
        <w:tc>
          <w:tcPr>
            <w:tcW w:w="1500" w:type="dxa"/>
            <w:tcBorders>
              <w:top w:val="single" w:sz="6" w:space="0" w:color="CCCCCC"/>
              <w:left w:val="single" w:sz="6" w:space="0" w:color="CCCCCC"/>
              <w:bottom w:val="single" w:sz="6" w:space="0" w:color="CCCCCC"/>
              <w:right w:val="single" w:sz="6" w:space="0" w:color="CCCCCC"/>
            </w:tcBorders>
            <w:tcMar>
              <w:top w:w="0" w:type="dxa"/>
              <w:left w:w="0" w:type="dxa"/>
              <w:bottom w:w="0" w:type="dxa"/>
              <w:right w:w="0" w:type="dxa"/>
            </w:tcMar>
            <w:vAlign w:val="center"/>
          </w:tcPr>
          <w:p w:rsidR="008C0ACA" w:rsidRDefault="008C0ACA" w:rsidP="00E15485">
            <w:pPr>
              <w:widowControl w:val="0"/>
              <w:rPr>
                <w:sz w:val="28"/>
                <w:szCs w:val="28"/>
              </w:rPr>
            </w:pPr>
            <w:r>
              <w:rPr>
                <w:sz w:val="28"/>
                <w:szCs w:val="28"/>
              </w:rPr>
              <w:t>4.2 (0-12.5)</w:t>
            </w:r>
          </w:p>
        </w:tc>
        <w:tc>
          <w:tcPr>
            <w:tcW w:w="1500" w:type="dxa"/>
            <w:tcBorders>
              <w:top w:val="single" w:sz="6" w:space="0" w:color="CCCCCC"/>
              <w:left w:val="single" w:sz="6" w:space="0" w:color="CCCCCC"/>
              <w:bottom w:val="single" w:sz="6" w:space="0" w:color="CCCCCC"/>
              <w:right w:val="single" w:sz="6" w:space="0" w:color="CCCCCC"/>
            </w:tcBorders>
            <w:tcMar>
              <w:top w:w="0" w:type="dxa"/>
              <w:left w:w="0" w:type="dxa"/>
              <w:bottom w:w="0" w:type="dxa"/>
              <w:right w:w="0" w:type="dxa"/>
            </w:tcMar>
            <w:vAlign w:val="center"/>
          </w:tcPr>
          <w:p w:rsidR="008C0ACA" w:rsidRDefault="008C0ACA" w:rsidP="00E15485">
            <w:pPr>
              <w:widowControl w:val="0"/>
              <w:rPr>
                <w:sz w:val="28"/>
                <w:szCs w:val="28"/>
              </w:rPr>
            </w:pPr>
            <w:r>
              <w:rPr>
                <w:sz w:val="28"/>
                <w:szCs w:val="28"/>
              </w:rPr>
              <w:t>98.6 (97.6-99.6)</w:t>
            </w:r>
          </w:p>
        </w:tc>
        <w:tc>
          <w:tcPr>
            <w:tcW w:w="1530" w:type="dxa"/>
            <w:tcBorders>
              <w:top w:val="single" w:sz="6" w:space="0" w:color="CCCCCC"/>
              <w:left w:val="single" w:sz="6" w:space="0" w:color="CCCCCC"/>
              <w:bottom w:val="single" w:sz="6" w:space="0" w:color="CCCCCC"/>
              <w:right w:val="single" w:sz="6" w:space="0" w:color="CCCCCC"/>
            </w:tcBorders>
            <w:tcMar>
              <w:top w:w="0" w:type="dxa"/>
              <w:left w:w="0" w:type="dxa"/>
              <w:bottom w:w="0" w:type="dxa"/>
              <w:right w:w="0" w:type="dxa"/>
            </w:tcMar>
            <w:vAlign w:val="center"/>
          </w:tcPr>
          <w:p w:rsidR="008C0ACA" w:rsidRDefault="008C0ACA" w:rsidP="00E15485">
            <w:pPr>
              <w:widowControl w:val="0"/>
              <w:rPr>
                <w:sz w:val="28"/>
                <w:szCs w:val="28"/>
              </w:rPr>
            </w:pPr>
            <w:r>
              <w:rPr>
                <w:sz w:val="28"/>
                <w:szCs w:val="28"/>
              </w:rPr>
              <w:t>11.1 (0-40)</w:t>
            </w:r>
          </w:p>
        </w:tc>
        <w:tc>
          <w:tcPr>
            <w:tcW w:w="1425" w:type="dxa"/>
            <w:tcBorders>
              <w:top w:val="single" w:sz="6" w:space="0" w:color="CCCCCC"/>
              <w:left w:val="single" w:sz="6" w:space="0" w:color="CCCCCC"/>
              <w:bottom w:val="single" w:sz="6" w:space="0" w:color="CCCCCC"/>
              <w:right w:val="single" w:sz="6" w:space="0" w:color="CCCCCC"/>
            </w:tcBorders>
            <w:tcMar>
              <w:top w:w="0" w:type="dxa"/>
              <w:left w:w="0" w:type="dxa"/>
              <w:bottom w:w="0" w:type="dxa"/>
              <w:right w:w="0" w:type="dxa"/>
            </w:tcMar>
            <w:vAlign w:val="center"/>
          </w:tcPr>
          <w:p w:rsidR="008C0ACA" w:rsidRDefault="008C0ACA" w:rsidP="00E15485">
            <w:pPr>
              <w:widowControl w:val="0"/>
              <w:rPr>
                <w:sz w:val="28"/>
                <w:szCs w:val="28"/>
              </w:rPr>
            </w:pPr>
            <w:r>
              <w:rPr>
                <w:sz w:val="28"/>
                <w:szCs w:val="28"/>
              </w:rPr>
              <w:t>95.6 (95.4-96)</w:t>
            </w:r>
          </w:p>
        </w:tc>
      </w:tr>
    </w:tbl>
    <w:p w:rsidR="008C0ACA" w:rsidRDefault="008C0ACA" w:rsidP="008C0ACA">
      <w:pPr>
        <w:tabs>
          <w:tab w:val="left" w:pos="7080"/>
        </w:tabs>
        <w:spacing w:after="0" w:line="240" w:lineRule="auto"/>
        <w:rPr>
          <w:b/>
          <w:sz w:val="28"/>
          <w:szCs w:val="28"/>
        </w:rPr>
      </w:pPr>
      <w:bookmarkStart w:id="19" w:name="_heading=h.gezg7jqpdtpa" w:colFirst="0" w:colLast="0"/>
      <w:bookmarkEnd w:id="19"/>
    </w:p>
    <w:p w:rsidR="008C0ACA" w:rsidRDefault="008C0ACA" w:rsidP="008C0ACA">
      <w:pPr>
        <w:tabs>
          <w:tab w:val="left" w:pos="7080"/>
        </w:tabs>
        <w:spacing w:after="0" w:line="240" w:lineRule="auto"/>
        <w:rPr>
          <w:b/>
          <w:sz w:val="28"/>
          <w:szCs w:val="28"/>
        </w:rPr>
      </w:pPr>
      <w:bookmarkStart w:id="20" w:name="_heading=h.x0ct0cdpzr0e" w:colFirst="0" w:colLast="0"/>
      <w:bookmarkEnd w:id="20"/>
    </w:p>
    <w:p w:rsidR="0016756F" w:rsidRDefault="008C0ACA"/>
    <w:sectPr w:rsidR="0016756F" w:rsidSect="009112AA">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ungsuh">
    <w:altName w:val="Arial Unicode MS"/>
    <w:charset w:val="81"/>
    <w:family w:val="roman"/>
    <w:pitch w:val="variable"/>
    <w:sig w:usb0="00000000"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defaultTabStop w:val="720"/>
  <w:characterSpacingControl w:val="doNotCompress"/>
  <w:compat>
    <w:useFELayout/>
  </w:compat>
  <w:rsids>
    <w:rsidRoot w:val="008C0ACA"/>
    <w:rsid w:val="001855EF"/>
    <w:rsid w:val="001C3DEE"/>
    <w:rsid w:val="002207C3"/>
    <w:rsid w:val="00331F01"/>
    <w:rsid w:val="003F15C8"/>
    <w:rsid w:val="0082299C"/>
    <w:rsid w:val="0082406F"/>
    <w:rsid w:val="008C0ACA"/>
    <w:rsid w:val="009112AA"/>
    <w:rsid w:val="00A3284F"/>
    <w:rsid w:val="00AB14C5"/>
    <w:rsid w:val="00B6129B"/>
    <w:rsid w:val="00BC349D"/>
    <w:rsid w:val="00CA52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2A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0A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0AC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115</Words>
  <Characters>658</Characters>
  <Application>Microsoft Office Word</Application>
  <DocSecurity>0</DocSecurity>
  <Lines>5</Lines>
  <Paragraphs>1</Paragraphs>
  <ScaleCrop>false</ScaleCrop>
  <Company/>
  <LinksUpToDate>false</LinksUpToDate>
  <CharactersWithSpaces>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Adminstrator</dc:creator>
  <cp:lastModifiedBy>Adminstrator</cp:lastModifiedBy>
  <cp:revision>1</cp:revision>
  <dcterms:created xsi:type="dcterms:W3CDTF">2025-09-22T06:48:00Z</dcterms:created>
  <dcterms:modified xsi:type="dcterms:W3CDTF">2025-09-22T06:48:00Z</dcterms:modified>
</cp:coreProperties>
</file>