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1" w:type="dxa"/>
        <w:tblInd w:w="108" w:type="dxa"/>
        <w:tblLook w:val="04A0" w:firstRow="1" w:lastRow="0" w:firstColumn="1" w:lastColumn="0" w:noHBand="0" w:noVBand="1"/>
      </w:tblPr>
      <w:tblGrid>
        <w:gridCol w:w="2365"/>
        <w:gridCol w:w="2719"/>
        <w:gridCol w:w="2777"/>
        <w:gridCol w:w="1820"/>
      </w:tblGrid>
      <w:tr w:rsidR="00C441FE" w:rsidRPr="00C441FE" w14:paraId="49EDBC61" w14:textId="77777777" w:rsidTr="00C441FE">
        <w:trPr>
          <w:trHeight w:val="280"/>
        </w:trPr>
        <w:tc>
          <w:tcPr>
            <w:tcW w:w="78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4036A" w14:textId="77777777" w:rsidR="00C441FE" w:rsidRPr="00C441FE" w:rsidRDefault="00C441FE" w:rsidP="00C4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Table S1 Quality of Life according to the SF-36 after PFO closure (n=56)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3DE23" w14:textId="77777777" w:rsidR="00C441FE" w:rsidRPr="00C441FE" w:rsidRDefault="00C441FE" w:rsidP="00C4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41FE" w:rsidRPr="00C441FE" w14:paraId="4554122E" w14:textId="77777777" w:rsidTr="00C441FE">
        <w:trPr>
          <w:trHeight w:val="280"/>
        </w:trPr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0C302" w14:textId="77777777" w:rsidR="00C441FE" w:rsidRPr="00C441FE" w:rsidRDefault="00C441FE" w:rsidP="00C4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Sub-domain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260189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Post-operative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5CE7E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Long-term follow-up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9F9CED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P value</w:t>
            </w:r>
          </w:p>
        </w:tc>
      </w:tr>
      <w:tr w:rsidR="00C441FE" w:rsidRPr="00C441FE" w14:paraId="108627E7" w14:textId="77777777" w:rsidTr="00C441FE">
        <w:trPr>
          <w:trHeight w:val="28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A3FA2" w14:textId="77777777" w:rsidR="00C441FE" w:rsidRPr="00C441FE" w:rsidRDefault="00C441FE" w:rsidP="00C4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Overall health score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80A49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67.46 ± 12.79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F6398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69.70 ± 11.65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C863A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0.336</w:t>
            </w:r>
          </w:p>
        </w:tc>
      </w:tr>
      <w:tr w:rsidR="00C441FE" w:rsidRPr="00C441FE" w14:paraId="601A6CF3" w14:textId="77777777" w:rsidTr="00C441FE">
        <w:trPr>
          <w:trHeight w:val="28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591AD" w14:textId="77777777" w:rsidR="00C441FE" w:rsidRPr="00C441FE" w:rsidRDefault="00C441FE" w:rsidP="00C4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Physical health score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25BA3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86.18 ± 7.98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2421F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87.16 ± 7.91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F8B29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0.514</w:t>
            </w:r>
          </w:p>
        </w:tc>
      </w:tr>
      <w:tr w:rsidR="00C441FE" w:rsidRPr="00C441FE" w14:paraId="10CC4AE7" w14:textId="77777777" w:rsidTr="00C441FE">
        <w:trPr>
          <w:trHeight w:val="28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283EF" w14:textId="77777777" w:rsidR="00C441FE" w:rsidRPr="00C441FE" w:rsidRDefault="00C441FE" w:rsidP="00C4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Physical function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C69F9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87.39 ± 15.07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A62ED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89.07 ± 13.67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20666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0.538</w:t>
            </w:r>
          </w:p>
        </w:tc>
      </w:tr>
      <w:tr w:rsidR="00C441FE" w:rsidRPr="00C441FE" w14:paraId="769C1C7E" w14:textId="77777777" w:rsidTr="00C441FE">
        <w:trPr>
          <w:trHeight w:val="28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23D37" w14:textId="77777777" w:rsidR="00C441FE" w:rsidRPr="00C441FE" w:rsidRDefault="00C441FE" w:rsidP="00C4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Emotional function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30A6C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85.80 ± 14.18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3A7DA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84.39 ± 11.91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B2F24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0.570</w:t>
            </w:r>
          </w:p>
        </w:tc>
      </w:tr>
      <w:tr w:rsidR="00C441FE" w:rsidRPr="00C441FE" w14:paraId="2B605671" w14:textId="77777777" w:rsidTr="00C441FE">
        <w:trPr>
          <w:trHeight w:val="28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DF241" w14:textId="77777777" w:rsidR="00C441FE" w:rsidRPr="00C441FE" w:rsidRDefault="00C441FE" w:rsidP="00C4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Social function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37CF4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65.21 ± 6.16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D9893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67.98 ± 7.59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303A9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0.036*</w:t>
            </w:r>
          </w:p>
        </w:tc>
      </w:tr>
      <w:tr w:rsidR="00C441FE" w:rsidRPr="00C441FE" w14:paraId="0D70B2D2" w14:textId="77777777" w:rsidTr="00C441FE">
        <w:trPr>
          <w:trHeight w:val="28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1040B" w14:textId="77777777" w:rsidR="00C441FE" w:rsidRPr="00C441FE" w:rsidRDefault="00C441FE" w:rsidP="00C4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Physical pain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4EF6A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77.52 ± 8.30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1920C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79.30 ± 8.91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C9659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0.275</w:t>
            </w:r>
          </w:p>
        </w:tc>
      </w:tr>
      <w:tr w:rsidR="00C441FE" w:rsidRPr="00C441FE" w14:paraId="2541B7F1" w14:textId="77777777" w:rsidTr="00C441FE">
        <w:trPr>
          <w:trHeight w:val="28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8D7A4" w14:textId="77777777" w:rsidR="00C441FE" w:rsidRPr="00C441FE" w:rsidRDefault="00C441FE" w:rsidP="00C4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Energy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56EA5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76.75 ± 8.60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26F09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79.57 ± 7.14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A5D80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0.061</w:t>
            </w:r>
          </w:p>
        </w:tc>
      </w:tr>
      <w:tr w:rsidR="00C441FE" w:rsidRPr="00C441FE" w14:paraId="31BE0D44" w14:textId="77777777" w:rsidTr="00C441FE">
        <w:trPr>
          <w:trHeight w:val="280"/>
        </w:trPr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3A541E" w14:textId="77777777" w:rsidR="00C441FE" w:rsidRPr="00C441FE" w:rsidRDefault="00C441FE" w:rsidP="00C4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Mental health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B9EC40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80.39 ± 6.64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91590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81.43 ± 6.67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AD05A3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0.412</w:t>
            </w:r>
          </w:p>
        </w:tc>
      </w:tr>
      <w:tr w:rsidR="00C441FE" w:rsidRPr="00C441FE" w14:paraId="567A6EFE" w14:textId="77777777" w:rsidTr="00C441FE">
        <w:trPr>
          <w:trHeight w:val="280"/>
        </w:trPr>
        <w:tc>
          <w:tcPr>
            <w:tcW w:w="5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FB561" w14:textId="77777777" w:rsidR="00C441FE" w:rsidRPr="00C441FE" w:rsidRDefault="00C441FE" w:rsidP="00C4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1FE">
              <w:rPr>
                <w:rFonts w:ascii="Times New Roman" w:eastAsia="Times New Roman" w:hAnsi="Times New Roman" w:cs="Times New Roman"/>
                <w:color w:val="000000"/>
              </w:rPr>
              <w:t>The data are shown as the mean ± SD. * P &lt; 0.05.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E359C" w14:textId="77777777" w:rsidR="00C441FE" w:rsidRPr="00C441FE" w:rsidRDefault="00C441FE" w:rsidP="00C4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B86AC" w14:textId="77777777" w:rsidR="00C441FE" w:rsidRPr="00C441FE" w:rsidRDefault="00C441FE" w:rsidP="00C4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9DB36B" w14:textId="77777777" w:rsidR="004F5CA0" w:rsidRDefault="004F5CA0"/>
    <w:sectPr w:rsidR="004F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FE"/>
    <w:rsid w:val="004F5CA0"/>
    <w:rsid w:val="005255F6"/>
    <w:rsid w:val="00C4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E1473"/>
  <w15:chartTrackingRefBased/>
  <w15:docId w15:val="{0776D8F8-DD3F-4898-8FB1-1D0F6613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1F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1F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1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1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1F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1F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1F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1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1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1F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1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1F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1F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Grizli777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2025-07-23T17:30:00Z</dcterms:created>
  <dcterms:modified xsi:type="dcterms:W3CDTF">2025-07-23T17:30:00Z</dcterms:modified>
</cp:coreProperties>
</file>