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656E6A" w14:textId="5FB5C475" w:rsidR="005668A4" w:rsidRPr="001328C9" w:rsidRDefault="005668A4" w:rsidP="005668A4">
      <w:pPr>
        <w:adjustRightInd w:val="0"/>
        <w:snapToGrid w:val="0"/>
        <w:rPr>
          <w:b/>
        </w:rPr>
      </w:pPr>
      <w:r w:rsidRPr="001328C9">
        <w:rPr>
          <w:b/>
        </w:rPr>
        <w:t>Supplementary Materials</w:t>
      </w:r>
    </w:p>
    <w:p w14:paraId="2F49C442" w14:textId="77777777" w:rsidR="005668A4" w:rsidRPr="001328C9" w:rsidRDefault="005668A4" w:rsidP="005668A4">
      <w:pPr>
        <w:adjustRightInd w:val="0"/>
        <w:snapToGrid w:val="0"/>
      </w:pPr>
    </w:p>
    <w:p w14:paraId="3BFAD318" w14:textId="7C6D0B6C" w:rsidR="005668A4" w:rsidRPr="005668A4" w:rsidRDefault="005668A4" w:rsidP="005668A4">
      <w:pPr>
        <w:adjustRightInd w:val="0"/>
        <w:snapToGrid w:val="0"/>
        <w:rPr>
          <w:bCs/>
        </w:rPr>
      </w:pPr>
      <w:r w:rsidRPr="001328C9">
        <w:rPr>
          <w:b/>
        </w:rPr>
        <w:t>Suppl</w:t>
      </w:r>
      <w:r>
        <w:rPr>
          <w:b/>
        </w:rPr>
        <w:t xml:space="preserve"> </w:t>
      </w:r>
      <w:r w:rsidRPr="001328C9">
        <w:rPr>
          <w:b/>
        </w:rPr>
        <w:t xml:space="preserve">1. </w:t>
      </w:r>
      <w:r w:rsidRPr="005668A4">
        <w:rPr>
          <w:bCs/>
        </w:rPr>
        <w:t>ICD 10 Codes for HF Diagnoses, Subtypes, and Acuity</w:t>
      </w:r>
    </w:p>
    <w:tbl>
      <w:tblPr>
        <w:tblW w:w="85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75"/>
        <w:gridCol w:w="1620"/>
        <w:gridCol w:w="1380"/>
        <w:gridCol w:w="2100"/>
        <w:gridCol w:w="1875"/>
      </w:tblGrid>
      <w:tr w:rsidR="005668A4" w:rsidRPr="001328C9" w14:paraId="608A9014" w14:textId="77777777" w:rsidTr="00B26D4A">
        <w:trPr>
          <w:jc w:val="center"/>
        </w:trPr>
        <w:tc>
          <w:tcPr>
            <w:tcW w:w="1575" w:type="dxa"/>
          </w:tcPr>
          <w:p w14:paraId="208125A0" w14:textId="77777777" w:rsidR="005668A4" w:rsidRPr="001328C9" w:rsidRDefault="005668A4" w:rsidP="00B26D4A">
            <w:pPr>
              <w:adjustRightInd w:val="0"/>
              <w:snapToGrid w:val="0"/>
              <w:rPr>
                <w:b/>
              </w:rPr>
            </w:pPr>
            <w:r w:rsidRPr="001328C9">
              <w:rPr>
                <w:b/>
              </w:rPr>
              <w:t>Primary code</w:t>
            </w:r>
          </w:p>
          <w:p w14:paraId="158D1FCD" w14:textId="77777777" w:rsidR="005668A4" w:rsidRPr="001328C9" w:rsidRDefault="005668A4" w:rsidP="00B26D4A">
            <w:pPr>
              <w:adjustRightInd w:val="0"/>
              <w:snapToGrid w:val="0"/>
              <w:rPr>
                <w:b/>
              </w:rPr>
            </w:pPr>
          </w:p>
        </w:tc>
        <w:tc>
          <w:tcPr>
            <w:tcW w:w="1620" w:type="dxa"/>
          </w:tcPr>
          <w:p w14:paraId="6209C98C" w14:textId="77777777" w:rsidR="005668A4" w:rsidRPr="001328C9" w:rsidRDefault="005668A4" w:rsidP="00B26D4A">
            <w:pPr>
              <w:adjustRightInd w:val="0"/>
              <w:snapToGrid w:val="0"/>
              <w:rPr>
                <w:b/>
              </w:rPr>
            </w:pPr>
            <w:r w:rsidRPr="001328C9">
              <w:rPr>
                <w:b/>
              </w:rPr>
              <w:t>ICD 10 codes</w:t>
            </w:r>
          </w:p>
        </w:tc>
        <w:tc>
          <w:tcPr>
            <w:tcW w:w="1380" w:type="dxa"/>
          </w:tcPr>
          <w:p w14:paraId="2C85E40A" w14:textId="77777777" w:rsidR="005668A4" w:rsidRPr="001328C9" w:rsidRDefault="005668A4" w:rsidP="00B26D4A">
            <w:pPr>
              <w:adjustRightInd w:val="0"/>
              <w:snapToGrid w:val="0"/>
              <w:rPr>
                <w:b/>
              </w:rPr>
            </w:pPr>
            <w:r w:rsidRPr="001328C9">
              <w:rPr>
                <w:b/>
              </w:rPr>
              <w:t>Subtypes</w:t>
            </w:r>
          </w:p>
        </w:tc>
        <w:tc>
          <w:tcPr>
            <w:tcW w:w="2100" w:type="dxa"/>
          </w:tcPr>
          <w:p w14:paraId="278A27DB" w14:textId="77777777" w:rsidR="005668A4" w:rsidRPr="001328C9" w:rsidRDefault="005668A4" w:rsidP="00B26D4A">
            <w:pPr>
              <w:adjustRightInd w:val="0"/>
              <w:snapToGrid w:val="0"/>
              <w:rPr>
                <w:b/>
              </w:rPr>
            </w:pPr>
            <w:r w:rsidRPr="001328C9">
              <w:rPr>
                <w:b/>
              </w:rPr>
              <w:t>Acuity</w:t>
            </w:r>
          </w:p>
        </w:tc>
        <w:tc>
          <w:tcPr>
            <w:tcW w:w="1875" w:type="dxa"/>
          </w:tcPr>
          <w:p w14:paraId="7A27B653" w14:textId="77777777" w:rsidR="005668A4" w:rsidRPr="001328C9" w:rsidRDefault="005668A4" w:rsidP="00B26D4A">
            <w:pPr>
              <w:adjustRightInd w:val="0"/>
              <w:snapToGrid w:val="0"/>
              <w:rPr>
                <w:b/>
              </w:rPr>
            </w:pPr>
            <w:r w:rsidRPr="001328C9">
              <w:rPr>
                <w:b/>
              </w:rPr>
              <w:t>Note</w:t>
            </w:r>
          </w:p>
        </w:tc>
      </w:tr>
      <w:tr w:rsidR="005668A4" w:rsidRPr="001328C9" w14:paraId="45F5A87F" w14:textId="77777777" w:rsidTr="00B26D4A">
        <w:trPr>
          <w:jc w:val="center"/>
        </w:trPr>
        <w:tc>
          <w:tcPr>
            <w:tcW w:w="1575" w:type="dxa"/>
            <w:vMerge w:val="restart"/>
          </w:tcPr>
          <w:p w14:paraId="3EC627E8" w14:textId="77777777" w:rsidR="005668A4" w:rsidRPr="001328C9" w:rsidRDefault="005668A4" w:rsidP="00B26D4A">
            <w:pPr>
              <w:adjustRightInd w:val="0"/>
              <w:snapToGrid w:val="0"/>
            </w:pPr>
            <w:r w:rsidRPr="001328C9">
              <w:t>I50.x (Heart Failure)</w:t>
            </w:r>
          </w:p>
        </w:tc>
        <w:tc>
          <w:tcPr>
            <w:tcW w:w="1620" w:type="dxa"/>
          </w:tcPr>
          <w:p w14:paraId="52F5C48C" w14:textId="77777777" w:rsidR="005668A4" w:rsidRPr="001328C9" w:rsidRDefault="005668A4" w:rsidP="00B26D4A">
            <w:pPr>
              <w:adjustRightInd w:val="0"/>
              <w:snapToGrid w:val="0"/>
            </w:pPr>
            <w:r w:rsidRPr="001328C9">
              <w:t>I50.20</w:t>
            </w:r>
          </w:p>
        </w:tc>
        <w:tc>
          <w:tcPr>
            <w:tcW w:w="1380" w:type="dxa"/>
            <w:vMerge w:val="restart"/>
          </w:tcPr>
          <w:p w14:paraId="398223D3" w14:textId="77777777" w:rsidR="005668A4" w:rsidRPr="001328C9" w:rsidRDefault="005668A4" w:rsidP="00B26D4A">
            <w:pPr>
              <w:adjustRightInd w:val="0"/>
              <w:snapToGrid w:val="0"/>
            </w:pPr>
            <w:r w:rsidRPr="001328C9">
              <w:t>Systolic</w:t>
            </w:r>
          </w:p>
        </w:tc>
        <w:tc>
          <w:tcPr>
            <w:tcW w:w="2100" w:type="dxa"/>
          </w:tcPr>
          <w:p w14:paraId="50A51DE2" w14:textId="77777777" w:rsidR="005668A4" w:rsidRPr="001328C9" w:rsidRDefault="005668A4" w:rsidP="00B26D4A">
            <w:pPr>
              <w:adjustRightInd w:val="0"/>
              <w:snapToGrid w:val="0"/>
            </w:pPr>
            <w:r w:rsidRPr="001328C9">
              <w:t>Unspecified</w:t>
            </w:r>
          </w:p>
        </w:tc>
        <w:tc>
          <w:tcPr>
            <w:tcW w:w="1875" w:type="dxa"/>
          </w:tcPr>
          <w:p w14:paraId="697844D6" w14:textId="77777777" w:rsidR="005668A4" w:rsidRPr="001328C9" w:rsidRDefault="005668A4" w:rsidP="00B26D4A">
            <w:pPr>
              <w:adjustRightInd w:val="0"/>
              <w:snapToGrid w:val="0"/>
            </w:pPr>
          </w:p>
        </w:tc>
      </w:tr>
      <w:tr w:rsidR="005668A4" w:rsidRPr="001328C9" w14:paraId="6D87002D" w14:textId="77777777" w:rsidTr="00B26D4A">
        <w:trPr>
          <w:jc w:val="center"/>
        </w:trPr>
        <w:tc>
          <w:tcPr>
            <w:tcW w:w="1575" w:type="dxa"/>
            <w:vMerge/>
          </w:tcPr>
          <w:p w14:paraId="7C4DF968" w14:textId="77777777" w:rsidR="005668A4" w:rsidRPr="001328C9" w:rsidRDefault="005668A4" w:rsidP="00B26D4A">
            <w:pPr>
              <w:widowControl w:val="0"/>
              <w:pBdr>
                <w:top w:val="nil"/>
                <w:left w:val="nil"/>
                <w:bottom w:val="nil"/>
                <w:right w:val="nil"/>
                <w:between w:val="nil"/>
              </w:pBdr>
              <w:adjustRightInd w:val="0"/>
              <w:snapToGrid w:val="0"/>
            </w:pPr>
          </w:p>
        </w:tc>
        <w:tc>
          <w:tcPr>
            <w:tcW w:w="1620" w:type="dxa"/>
          </w:tcPr>
          <w:p w14:paraId="566612DA" w14:textId="77777777" w:rsidR="005668A4" w:rsidRPr="001328C9" w:rsidRDefault="005668A4" w:rsidP="00B26D4A">
            <w:pPr>
              <w:adjustRightInd w:val="0"/>
              <w:snapToGrid w:val="0"/>
            </w:pPr>
            <w:r w:rsidRPr="001328C9">
              <w:t>I50.21</w:t>
            </w:r>
          </w:p>
        </w:tc>
        <w:tc>
          <w:tcPr>
            <w:tcW w:w="1380" w:type="dxa"/>
            <w:vMerge/>
          </w:tcPr>
          <w:p w14:paraId="24EE09A4" w14:textId="77777777" w:rsidR="005668A4" w:rsidRPr="001328C9" w:rsidRDefault="005668A4" w:rsidP="00B26D4A">
            <w:pPr>
              <w:widowControl w:val="0"/>
              <w:pBdr>
                <w:top w:val="nil"/>
                <w:left w:val="nil"/>
                <w:bottom w:val="nil"/>
                <w:right w:val="nil"/>
                <w:between w:val="nil"/>
              </w:pBdr>
              <w:adjustRightInd w:val="0"/>
              <w:snapToGrid w:val="0"/>
            </w:pPr>
          </w:p>
        </w:tc>
        <w:tc>
          <w:tcPr>
            <w:tcW w:w="2100" w:type="dxa"/>
          </w:tcPr>
          <w:p w14:paraId="5AF4A740" w14:textId="77777777" w:rsidR="005668A4" w:rsidRPr="001328C9" w:rsidRDefault="005668A4" w:rsidP="00B26D4A">
            <w:pPr>
              <w:adjustRightInd w:val="0"/>
              <w:snapToGrid w:val="0"/>
            </w:pPr>
            <w:r w:rsidRPr="001328C9">
              <w:t>Acute</w:t>
            </w:r>
          </w:p>
        </w:tc>
        <w:tc>
          <w:tcPr>
            <w:tcW w:w="1875" w:type="dxa"/>
          </w:tcPr>
          <w:p w14:paraId="76C137CF" w14:textId="77777777" w:rsidR="005668A4" w:rsidRPr="001328C9" w:rsidRDefault="005668A4" w:rsidP="00B26D4A">
            <w:pPr>
              <w:adjustRightInd w:val="0"/>
              <w:snapToGrid w:val="0"/>
            </w:pPr>
          </w:p>
        </w:tc>
      </w:tr>
      <w:tr w:rsidR="005668A4" w:rsidRPr="001328C9" w14:paraId="7087A969" w14:textId="77777777" w:rsidTr="00B26D4A">
        <w:trPr>
          <w:trHeight w:val="222"/>
          <w:jc w:val="center"/>
        </w:trPr>
        <w:tc>
          <w:tcPr>
            <w:tcW w:w="1575" w:type="dxa"/>
            <w:vMerge/>
          </w:tcPr>
          <w:p w14:paraId="6F1EA17A" w14:textId="77777777" w:rsidR="005668A4" w:rsidRPr="001328C9" w:rsidRDefault="005668A4" w:rsidP="00B26D4A">
            <w:pPr>
              <w:widowControl w:val="0"/>
              <w:pBdr>
                <w:top w:val="nil"/>
                <w:left w:val="nil"/>
                <w:bottom w:val="nil"/>
                <w:right w:val="nil"/>
                <w:between w:val="nil"/>
              </w:pBdr>
              <w:adjustRightInd w:val="0"/>
              <w:snapToGrid w:val="0"/>
            </w:pPr>
          </w:p>
        </w:tc>
        <w:tc>
          <w:tcPr>
            <w:tcW w:w="1620" w:type="dxa"/>
          </w:tcPr>
          <w:p w14:paraId="0525AB27" w14:textId="77777777" w:rsidR="005668A4" w:rsidRPr="001328C9" w:rsidRDefault="005668A4" w:rsidP="00B26D4A">
            <w:pPr>
              <w:adjustRightInd w:val="0"/>
              <w:snapToGrid w:val="0"/>
            </w:pPr>
            <w:r w:rsidRPr="001328C9">
              <w:t>I50.22</w:t>
            </w:r>
          </w:p>
        </w:tc>
        <w:tc>
          <w:tcPr>
            <w:tcW w:w="1380" w:type="dxa"/>
            <w:vMerge/>
          </w:tcPr>
          <w:p w14:paraId="1123A4F4" w14:textId="77777777" w:rsidR="005668A4" w:rsidRPr="001328C9" w:rsidRDefault="005668A4" w:rsidP="00B26D4A">
            <w:pPr>
              <w:widowControl w:val="0"/>
              <w:pBdr>
                <w:top w:val="nil"/>
                <w:left w:val="nil"/>
                <w:bottom w:val="nil"/>
                <w:right w:val="nil"/>
                <w:between w:val="nil"/>
              </w:pBdr>
              <w:adjustRightInd w:val="0"/>
              <w:snapToGrid w:val="0"/>
            </w:pPr>
          </w:p>
        </w:tc>
        <w:tc>
          <w:tcPr>
            <w:tcW w:w="2100" w:type="dxa"/>
          </w:tcPr>
          <w:p w14:paraId="1F7BD772" w14:textId="77777777" w:rsidR="005668A4" w:rsidRPr="001328C9" w:rsidRDefault="005668A4" w:rsidP="00B26D4A">
            <w:pPr>
              <w:adjustRightInd w:val="0"/>
              <w:snapToGrid w:val="0"/>
            </w:pPr>
            <w:r w:rsidRPr="001328C9">
              <w:t>Chronic</w:t>
            </w:r>
          </w:p>
        </w:tc>
        <w:tc>
          <w:tcPr>
            <w:tcW w:w="1875" w:type="dxa"/>
          </w:tcPr>
          <w:p w14:paraId="6D04E9BB" w14:textId="77777777" w:rsidR="005668A4" w:rsidRPr="001328C9" w:rsidRDefault="005668A4" w:rsidP="00B26D4A">
            <w:pPr>
              <w:adjustRightInd w:val="0"/>
              <w:snapToGrid w:val="0"/>
            </w:pPr>
          </w:p>
        </w:tc>
      </w:tr>
      <w:tr w:rsidR="005668A4" w:rsidRPr="001328C9" w14:paraId="2914A25A" w14:textId="77777777" w:rsidTr="00B26D4A">
        <w:trPr>
          <w:jc w:val="center"/>
        </w:trPr>
        <w:tc>
          <w:tcPr>
            <w:tcW w:w="1575" w:type="dxa"/>
            <w:vMerge/>
          </w:tcPr>
          <w:p w14:paraId="1F7B125D" w14:textId="77777777" w:rsidR="005668A4" w:rsidRPr="001328C9" w:rsidRDefault="005668A4" w:rsidP="00B26D4A">
            <w:pPr>
              <w:widowControl w:val="0"/>
              <w:pBdr>
                <w:top w:val="nil"/>
                <w:left w:val="nil"/>
                <w:bottom w:val="nil"/>
                <w:right w:val="nil"/>
                <w:between w:val="nil"/>
              </w:pBdr>
              <w:adjustRightInd w:val="0"/>
              <w:snapToGrid w:val="0"/>
            </w:pPr>
          </w:p>
        </w:tc>
        <w:tc>
          <w:tcPr>
            <w:tcW w:w="1620" w:type="dxa"/>
          </w:tcPr>
          <w:p w14:paraId="4F7C3EF1" w14:textId="77777777" w:rsidR="005668A4" w:rsidRPr="001328C9" w:rsidRDefault="005668A4" w:rsidP="00B26D4A">
            <w:pPr>
              <w:adjustRightInd w:val="0"/>
              <w:snapToGrid w:val="0"/>
            </w:pPr>
            <w:r w:rsidRPr="001328C9">
              <w:t>I50.23</w:t>
            </w:r>
          </w:p>
        </w:tc>
        <w:tc>
          <w:tcPr>
            <w:tcW w:w="1380" w:type="dxa"/>
            <w:vMerge/>
          </w:tcPr>
          <w:p w14:paraId="6C87967D" w14:textId="77777777" w:rsidR="005668A4" w:rsidRPr="001328C9" w:rsidRDefault="005668A4" w:rsidP="00B26D4A">
            <w:pPr>
              <w:widowControl w:val="0"/>
              <w:pBdr>
                <w:top w:val="nil"/>
                <w:left w:val="nil"/>
                <w:bottom w:val="nil"/>
                <w:right w:val="nil"/>
                <w:between w:val="nil"/>
              </w:pBdr>
              <w:adjustRightInd w:val="0"/>
              <w:snapToGrid w:val="0"/>
            </w:pPr>
          </w:p>
        </w:tc>
        <w:tc>
          <w:tcPr>
            <w:tcW w:w="2100" w:type="dxa"/>
          </w:tcPr>
          <w:p w14:paraId="28A52BAD" w14:textId="77777777" w:rsidR="005668A4" w:rsidRPr="001328C9" w:rsidRDefault="005668A4" w:rsidP="00B26D4A">
            <w:pPr>
              <w:adjustRightInd w:val="0"/>
              <w:snapToGrid w:val="0"/>
            </w:pPr>
            <w:r w:rsidRPr="001328C9">
              <w:t>Acute on chronic</w:t>
            </w:r>
          </w:p>
        </w:tc>
        <w:tc>
          <w:tcPr>
            <w:tcW w:w="1875" w:type="dxa"/>
          </w:tcPr>
          <w:p w14:paraId="638965D6" w14:textId="77777777" w:rsidR="005668A4" w:rsidRPr="001328C9" w:rsidRDefault="005668A4" w:rsidP="00B26D4A">
            <w:pPr>
              <w:adjustRightInd w:val="0"/>
              <w:snapToGrid w:val="0"/>
            </w:pPr>
          </w:p>
        </w:tc>
      </w:tr>
      <w:tr w:rsidR="005668A4" w:rsidRPr="001328C9" w14:paraId="08B62EB1" w14:textId="77777777" w:rsidTr="00B26D4A">
        <w:trPr>
          <w:jc w:val="center"/>
        </w:trPr>
        <w:tc>
          <w:tcPr>
            <w:tcW w:w="1575" w:type="dxa"/>
            <w:vMerge/>
          </w:tcPr>
          <w:p w14:paraId="17A527D8" w14:textId="77777777" w:rsidR="005668A4" w:rsidRPr="001328C9" w:rsidRDefault="005668A4" w:rsidP="00B26D4A">
            <w:pPr>
              <w:widowControl w:val="0"/>
              <w:pBdr>
                <w:top w:val="nil"/>
                <w:left w:val="nil"/>
                <w:bottom w:val="nil"/>
                <w:right w:val="nil"/>
                <w:between w:val="nil"/>
              </w:pBdr>
              <w:adjustRightInd w:val="0"/>
              <w:snapToGrid w:val="0"/>
            </w:pPr>
          </w:p>
        </w:tc>
        <w:tc>
          <w:tcPr>
            <w:tcW w:w="1620" w:type="dxa"/>
          </w:tcPr>
          <w:p w14:paraId="35F65872" w14:textId="77777777" w:rsidR="005668A4" w:rsidRPr="001328C9" w:rsidRDefault="005668A4" w:rsidP="00B26D4A">
            <w:pPr>
              <w:adjustRightInd w:val="0"/>
              <w:snapToGrid w:val="0"/>
            </w:pPr>
            <w:r w:rsidRPr="001328C9">
              <w:t>I50.30</w:t>
            </w:r>
          </w:p>
        </w:tc>
        <w:tc>
          <w:tcPr>
            <w:tcW w:w="1380" w:type="dxa"/>
            <w:vMerge w:val="restart"/>
          </w:tcPr>
          <w:p w14:paraId="46ABD220" w14:textId="77777777" w:rsidR="005668A4" w:rsidRPr="001328C9" w:rsidRDefault="005668A4" w:rsidP="00B26D4A">
            <w:pPr>
              <w:adjustRightInd w:val="0"/>
              <w:snapToGrid w:val="0"/>
            </w:pPr>
            <w:r w:rsidRPr="001328C9">
              <w:t xml:space="preserve">Diastolic </w:t>
            </w:r>
          </w:p>
        </w:tc>
        <w:tc>
          <w:tcPr>
            <w:tcW w:w="2100" w:type="dxa"/>
          </w:tcPr>
          <w:p w14:paraId="48A8DEC1" w14:textId="77777777" w:rsidR="005668A4" w:rsidRPr="001328C9" w:rsidRDefault="005668A4" w:rsidP="00B26D4A">
            <w:pPr>
              <w:adjustRightInd w:val="0"/>
              <w:snapToGrid w:val="0"/>
            </w:pPr>
            <w:r w:rsidRPr="001328C9">
              <w:t>Unspecified</w:t>
            </w:r>
          </w:p>
        </w:tc>
        <w:tc>
          <w:tcPr>
            <w:tcW w:w="1875" w:type="dxa"/>
          </w:tcPr>
          <w:p w14:paraId="117676BF" w14:textId="77777777" w:rsidR="005668A4" w:rsidRPr="001328C9" w:rsidRDefault="005668A4" w:rsidP="00B26D4A">
            <w:pPr>
              <w:adjustRightInd w:val="0"/>
              <w:snapToGrid w:val="0"/>
            </w:pPr>
          </w:p>
        </w:tc>
      </w:tr>
      <w:tr w:rsidR="005668A4" w:rsidRPr="001328C9" w14:paraId="090F033E" w14:textId="77777777" w:rsidTr="00B26D4A">
        <w:trPr>
          <w:jc w:val="center"/>
        </w:trPr>
        <w:tc>
          <w:tcPr>
            <w:tcW w:w="1575" w:type="dxa"/>
            <w:vMerge/>
          </w:tcPr>
          <w:p w14:paraId="502A03B5" w14:textId="77777777" w:rsidR="005668A4" w:rsidRPr="001328C9" w:rsidRDefault="005668A4" w:rsidP="00B26D4A">
            <w:pPr>
              <w:widowControl w:val="0"/>
              <w:pBdr>
                <w:top w:val="nil"/>
                <w:left w:val="nil"/>
                <w:bottom w:val="nil"/>
                <w:right w:val="nil"/>
                <w:between w:val="nil"/>
              </w:pBdr>
              <w:adjustRightInd w:val="0"/>
              <w:snapToGrid w:val="0"/>
            </w:pPr>
          </w:p>
        </w:tc>
        <w:tc>
          <w:tcPr>
            <w:tcW w:w="1620" w:type="dxa"/>
          </w:tcPr>
          <w:p w14:paraId="76DD1490" w14:textId="77777777" w:rsidR="005668A4" w:rsidRPr="001328C9" w:rsidRDefault="005668A4" w:rsidP="00B26D4A">
            <w:pPr>
              <w:adjustRightInd w:val="0"/>
              <w:snapToGrid w:val="0"/>
            </w:pPr>
            <w:r w:rsidRPr="001328C9">
              <w:t>I50.31</w:t>
            </w:r>
          </w:p>
        </w:tc>
        <w:tc>
          <w:tcPr>
            <w:tcW w:w="1380" w:type="dxa"/>
            <w:vMerge/>
          </w:tcPr>
          <w:p w14:paraId="1A6AC20A" w14:textId="77777777" w:rsidR="005668A4" w:rsidRPr="001328C9" w:rsidRDefault="005668A4" w:rsidP="00B26D4A">
            <w:pPr>
              <w:widowControl w:val="0"/>
              <w:pBdr>
                <w:top w:val="nil"/>
                <w:left w:val="nil"/>
                <w:bottom w:val="nil"/>
                <w:right w:val="nil"/>
                <w:between w:val="nil"/>
              </w:pBdr>
              <w:adjustRightInd w:val="0"/>
              <w:snapToGrid w:val="0"/>
            </w:pPr>
          </w:p>
        </w:tc>
        <w:tc>
          <w:tcPr>
            <w:tcW w:w="2100" w:type="dxa"/>
          </w:tcPr>
          <w:p w14:paraId="0CA2B880" w14:textId="77777777" w:rsidR="005668A4" w:rsidRPr="001328C9" w:rsidRDefault="005668A4" w:rsidP="00B26D4A">
            <w:pPr>
              <w:adjustRightInd w:val="0"/>
              <w:snapToGrid w:val="0"/>
            </w:pPr>
            <w:r w:rsidRPr="001328C9">
              <w:t>Acute</w:t>
            </w:r>
          </w:p>
        </w:tc>
        <w:tc>
          <w:tcPr>
            <w:tcW w:w="1875" w:type="dxa"/>
          </w:tcPr>
          <w:p w14:paraId="598CC92F" w14:textId="77777777" w:rsidR="005668A4" w:rsidRPr="001328C9" w:rsidRDefault="005668A4" w:rsidP="00B26D4A">
            <w:pPr>
              <w:adjustRightInd w:val="0"/>
              <w:snapToGrid w:val="0"/>
            </w:pPr>
          </w:p>
        </w:tc>
      </w:tr>
      <w:tr w:rsidR="005668A4" w:rsidRPr="001328C9" w14:paraId="2C4DB44E" w14:textId="77777777" w:rsidTr="00B26D4A">
        <w:trPr>
          <w:jc w:val="center"/>
        </w:trPr>
        <w:tc>
          <w:tcPr>
            <w:tcW w:w="1575" w:type="dxa"/>
            <w:vMerge/>
          </w:tcPr>
          <w:p w14:paraId="1FFC1BF8" w14:textId="77777777" w:rsidR="005668A4" w:rsidRPr="001328C9" w:rsidRDefault="005668A4" w:rsidP="00B26D4A">
            <w:pPr>
              <w:widowControl w:val="0"/>
              <w:pBdr>
                <w:top w:val="nil"/>
                <w:left w:val="nil"/>
                <w:bottom w:val="nil"/>
                <w:right w:val="nil"/>
                <w:between w:val="nil"/>
              </w:pBdr>
              <w:adjustRightInd w:val="0"/>
              <w:snapToGrid w:val="0"/>
            </w:pPr>
          </w:p>
        </w:tc>
        <w:tc>
          <w:tcPr>
            <w:tcW w:w="1620" w:type="dxa"/>
          </w:tcPr>
          <w:p w14:paraId="25C9C6A5" w14:textId="77777777" w:rsidR="005668A4" w:rsidRPr="001328C9" w:rsidRDefault="005668A4" w:rsidP="00B26D4A">
            <w:pPr>
              <w:adjustRightInd w:val="0"/>
              <w:snapToGrid w:val="0"/>
            </w:pPr>
            <w:r w:rsidRPr="001328C9">
              <w:t>I50.32</w:t>
            </w:r>
          </w:p>
        </w:tc>
        <w:tc>
          <w:tcPr>
            <w:tcW w:w="1380" w:type="dxa"/>
            <w:vMerge/>
          </w:tcPr>
          <w:p w14:paraId="48D681B5" w14:textId="77777777" w:rsidR="005668A4" w:rsidRPr="001328C9" w:rsidRDefault="005668A4" w:rsidP="00B26D4A">
            <w:pPr>
              <w:widowControl w:val="0"/>
              <w:pBdr>
                <w:top w:val="nil"/>
                <w:left w:val="nil"/>
                <w:bottom w:val="nil"/>
                <w:right w:val="nil"/>
                <w:between w:val="nil"/>
              </w:pBdr>
              <w:adjustRightInd w:val="0"/>
              <w:snapToGrid w:val="0"/>
            </w:pPr>
          </w:p>
        </w:tc>
        <w:tc>
          <w:tcPr>
            <w:tcW w:w="2100" w:type="dxa"/>
          </w:tcPr>
          <w:p w14:paraId="683AC775" w14:textId="77777777" w:rsidR="005668A4" w:rsidRPr="001328C9" w:rsidRDefault="005668A4" w:rsidP="00B26D4A">
            <w:pPr>
              <w:adjustRightInd w:val="0"/>
              <w:snapToGrid w:val="0"/>
            </w:pPr>
            <w:r w:rsidRPr="001328C9">
              <w:t>Chronic</w:t>
            </w:r>
          </w:p>
        </w:tc>
        <w:tc>
          <w:tcPr>
            <w:tcW w:w="1875" w:type="dxa"/>
          </w:tcPr>
          <w:p w14:paraId="3202B104" w14:textId="77777777" w:rsidR="005668A4" w:rsidRPr="001328C9" w:rsidRDefault="005668A4" w:rsidP="00B26D4A">
            <w:pPr>
              <w:adjustRightInd w:val="0"/>
              <w:snapToGrid w:val="0"/>
            </w:pPr>
          </w:p>
        </w:tc>
      </w:tr>
      <w:tr w:rsidR="005668A4" w:rsidRPr="001328C9" w14:paraId="69A6A6DB" w14:textId="77777777" w:rsidTr="00B26D4A">
        <w:trPr>
          <w:jc w:val="center"/>
        </w:trPr>
        <w:tc>
          <w:tcPr>
            <w:tcW w:w="1575" w:type="dxa"/>
            <w:vMerge/>
          </w:tcPr>
          <w:p w14:paraId="3C0AE39C" w14:textId="77777777" w:rsidR="005668A4" w:rsidRPr="001328C9" w:rsidRDefault="005668A4" w:rsidP="00B26D4A">
            <w:pPr>
              <w:widowControl w:val="0"/>
              <w:pBdr>
                <w:top w:val="nil"/>
                <w:left w:val="nil"/>
                <w:bottom w:val="nil"/>
                <w:right w:val="nil"/>
                <w:between w:val="nil"/>
              </w:pBdr>
              <w:adjustRightInd w:val="0"/>
              <w:snapToGrid w:val="0"/>
            </w:pPr>
          </w:p>
        </w:tc>
        <w:tc>
          <w:tcPr>
            <w:tcW w:w="1620" w:type="dxa"/>
          </w:tcPr>
          <w:p w14:paraId="08CAB842" w14:textId="77777777" w:rsidR="005668A4" w:rsidRPr="001328C9" w:rsidRDefault="005668A4" w:rsidP="00B26D4A">
            <w:pPr>
              <w:adjustRightInd w:val="0"/>
              <w:snapToGrid w:val="0"/>
            </w:pPr>
            <w:r w:rsidRPr="001328C9">
              <w:t>I50.33</w:t>
            </w:r>
          </w:p>
        </w:tc>
        <w:tc>
          <w:tcPr>
            <w:tcW w:w="1380" w:type="dxa"/>
            <w:vMerge/>
          </w:tcPr>
          <w:p w14:paraId="640B749F" w14:textId="77777777" w:rsidR="005668A4" w:rsidRPr="001328C9" w:rsidRDefault="005668A4" w:rsidP="00B26D4A">
            <w:pPr>
              <w:widowControl w:val="0"/>
              <w:pBdr>
                <w:top w:val="nil"/>
                <w:left w:val="nil"/>
                <w:bottom w:val="nil"/>
                <w:right w:val="nil"/>
                <w:between w:val="nil"/>
              </w:pBdr>
              <w:adjustRightInd w:val="0"/>
              <w:snapToGrid w:val="0"/>
            </w:pPr>
          </w:p>
        </w:tc>
        <w:tc>
          <w:tcPr>
            <w:tcW w:w="2100" w:type="dxa"/>
          </w:tcPr>
          <w:p w14:paraId="2685DDE4" w14:textId="77777777" w:rsidR="005668A4" w:rsidRPr="001328C9" w:rsidRDefault="005668A4" w:rsidP="00B26D4A">
            <w:pPr>
              <w:adjustRightInd w:val="0"/>
              <w:snapToGrid w:val="0"/>
            </w:pPr>
            <w:r w:rsidRPr="001328C9">
              <w:t>Acute on chronic</w:t>
            </w:r>
          </w:p>
        </w:tc>
        <w:tc>
          <w:tcPr>
            <w:tcW w:w="1875" w:type="dxa"/>
          </w:tcPr>
          <w:p w14:paraId="789E3D68" w14:textId="77777777" w:rsidR="005668A4" w:rsidRPr="001328C9" w:rsidRDefault="005668A4" w:rsidP="00B26D4A">
            <w:pPr>
              <w:adjustRightInd w:val="0"/>
              <w:snapToGrid w:val="0"/>
            </w:pPr>
          </w:p>
        </w:tc>
      </w:tr>
      <w:tr w:rsidR="005668A4" w:rsidRPr="001328C9" w14:paraId="79810006" w14:textId="77777777" w:rsidTr="00B26D4A">
        <w:trPr>
          <w:jc w:val="center"/>
        </w:trPr>
        <w:tc>
          <w:tcPr>
            <w:tcW w:w="1575" w:type="dxa"/>
            <w:vMerge/>
          </w:tcPr>
          <w:p w14:paraId="395C04F0" w14:textId="77777777" w:rsidR="005668A4" w:rsidRPr="001328C9" w:rsidRDefault="005668A4" w:rsidP="00B26D4A">
            <w:pPr>
              <w:widowControl w:val="0"/>
              <w:pBdr>
                <w:top w:val="nil"/>
                <w:left w:val="nil"/>
                <w:bottom w:val="nil"/>
                <w:right w:val="nil"/>
                <w:between w:val="nil"/>
              </w:pBdr>
              <w:adjustRightInd w:val="0"/>
              <w:snapToGrid w:val="0"/>
            </w:pPr>
          </w:p>
        </w:tc>
        <w:tc>
          <w:tcPr>
            <w:tcW w:w="1620" w:type="dxa"/>
          </w:tcPr>
          <w:p w14:paraId="1A363BD0" w14:textId="77777777" w:rsidR="005668A4" w:rsidRPr="001328C9" w:rsidRDefault="005668A4" w:rsidP="00B26D4A">
            <w:pPr>
              <w:adjustRightInd w:val="0"/>
              <w:snapToGrid w:val="0"/>
            </w:pPr>
            <w:r w:rsidRPr="001328C9">
              <w:t>I50.40</w:t>
            </w:r>
          </w:p>
        </w:tc>
        <w:tc>
          <w:tcPr>
            <w:tcW w:w="1380" w:type="dxa"/>
            <w:vMerge w:val="restart"/>
          </w:tcPr>
          <w:p w14:paraId="2DA15F20" w14:textId="77777777" w:rsidR="005668A4" w:rsidRPr="001328C9" w:rsidRDefault="005668A4" w:rsidP="00B26D4A">
            <w:pPr>
              <w:adjustRightInd w:val="0"/>
              <w:snapToGrid w:val="0"/>
            </w:pPr>
            <w:r w:rsidRPr="001328C9">
              <w:t>Combined Systolic- Diastolic</w:t>
            </w:r>
          </w:p>
        </w:tc>
        <w:tc>
          <w:tcPr>
            <w:tcW w:w="2100" w:type="dxa"/>
          </w:tcPr>
          <w:p w14:paraId="22CB09D2" w14:textId="77777777" w:rsidR="005668A4" w:rsidRPr="001328C9" w:rsidRDefault="005668A4" w:rsidP="00B26D4A">
            <w:pPr>
              <w:adjustRightInd w:val="0"/>
              <w:snapToGrid w:val="0"/>
            </w:pPr>
            <w:r w:rsidRPr="001328C9">
              <w:t>Unspecified</w:t>
            </w:r>
          </w:p>
        </w:tc>
        <w:tc>
          <w:tcPr>
            <w:tcW w:w="1875" w:type="dxa"/>
          </w:tcPr>
          <w:p w14:paraId="624483CB" w14:textId="77777777" w:rsidR="005668A4" w:rsidRPr="001328C9" w:rsidRDefault="005668A4" w:rsidP="00B26D4A">
            <w:pPr>
              <w:adjustRightInd w:val="0"/>
              <w:snapToGrid w:val="0"/>
            </w:pPr>
          </w:p>
        </w:tc>
      </w:tr>
      <w:tr w:rsidR="005668A4" w:rsidRPr="001328C9" w14:paraId="4E885352" w14:textId="77777777" w:rsidTr="00B26D4A">
        <w:trPr>
          <w:jc w:val="center"/>
        </w:trPr>
        <w:tc>
          <w:tcPr>
            <w:tcW w:w="1575" w:type="dxa"/>
            <w:vMerge/>
          </w:tcPr>
          <w:p w14:paraId="64EADAFE" w14:textId="77777777" w:rsidR="005668A4" w:rsidRPr="001328C9" w:rsidRDefault="005668A4" w:rsidP="00B26D4A">
            <w:pPr>
              <w:widowControl w:val="0"/>
              <w:pBdr>
                <w:top w:val="nil"/>
                <w:left w:val="nil"/>
                <w:bottom w:val="nil"/>
                <w:right w:val="nil"/>
                <w:between w:val="nil"/>
              </w:pBdr>
              <w:adjustRightInd w:val="0"/>
              <w:snapToGrid w:val="0"/>
            </w:pPr>
          </w:p>
        </w:tc>
        <w:tc>
          <w:tcPr>
            <w:tcW w:w="1620" w:type="dxa"/>
          </w:tcPr>
          <w:p w14:paraId="20E02302" w14:textId="77777777" w:rsidR="005668A4" w:rsidRPr="001328C9" w:rsidRDefault="005668A4" w:rsidP="00B26D4A">
            <w:pPr>
              <w:adjustRightInd w:val="0"/>
              <w:snapToGrid w:val="0"/>
            </w:pPr>
            <w:r w:rsidRPr="001328C9">
              <w:t>I50.41</w:t>
            </w:r>
          </w:p>
        </w:tc>
        <w:tc>
          <w:tcPr>
            <w:tcW w:w="1380" w:type="dxa"/>
            <w:vMerge/>
          </w:tcPr>
          <w:p w14:paraId="51ABCA4F" w14:textId="77777777" w:rsidR="005668A4" w:rsidRPr="001328C9" w:rsidRDefault="005668A4" w:rsidP="00B26D4A">
            <w:pPr>
              <w:widowControl w:val="0"/>
              <w:pBdr>
                <w:top w:val="nil"/>
                <w:left w:val="nil"/>
                <w:bottom w:val="nil"/>
                <w:right w:val="nil"/>
                <w:between w:val="nil"/>
              </w:pBdr>
              <w:adjustRightInd w:val="0"/>
              <w:snapToGrid w:val="0"/>
            </w:pPr>
          </w:p>
        </w:tc>
        <w:tc>
          <w:tcPr>
            <w:tcW w:w="2100" w:type="dxa"/>
          </w:tcPr>
          <w:p w14:paraId="467D1696" w14:textId="77777777" w:rsidR="005668A4" w:rsidRPr="001328C9" w:rsidRDefault="005668A4" w:rsidP="00B26D4A">
            <w:pPr>
              <w:adjustRightInd w:val="0"/>
              <w:snapToGrid w:val="0"/>
            </w:pPr>
            <w:r w:rsidRPr="001328C9">
              <w:t>Acute</w:t>
            </w:r>
          </w:p>
        </w:tc>
        <w:tc>
          <w:tcPr>
            <w:tcW w:w="1875" w:type="dxa"/>
          </w:tcPr>
          <w:p w14:paraId="47D842D2" w14:textId="77777777" w:rsidR="005668A4" w:rsidRPr="001328C9" w:rsidRDefault="005668A4" w:rsidP="00B26D4A">
            <w:pPr>
              <w:adjustRightInd w:val="0"/>
              <w:snapToGrid w:val="0"/>
            </w:pPr>
          </w:p>
        </w:tc>
      </w:tr>
      <w:tr w:rsidR="005668A4" w:rsidRPr="001328C9" w14:paraId="15EA564D" w14:textId="77777777" w:rsidTr="00B26D4A">
        <w:trPr>
          <w:jc w:val="center"/>
        </w:trPr>
        <w:tc>
          <w:tcPr>
            <w:tcW w:w="1575" w:type="dxa"/>
            <w:vMerge/>
          </w:tcPr>
          <w:p w14:paraId="5EF1533E" w14:textId="77777777" w:rsidR="005668A4" w:rsidRPr="001328C9" w:rsidRDefault="005668A4" w:rsidP="00B26D4A">
            <w:pPr>
              <w:widowControl w:val="0"/>
              <w:pBdr>
                <w:top w:val="nil"/>
                <w:left w:val="nil"/>
                <w:bottom w:val="nil"/>
                <w:right w:val="nil"/>
                <w:between w:val="nil"/>
              </w:pBdr>
              <w:adjustRightInd w:val="0"/>
              <w:snapToGrid w:val="0"/>
            </w:pPr>
          </w:p>
        </w:tc>
        <w:tc>
          <w:tcPr>
            <w:tcW w:w="1620" w:type="dxa"/>
          </w:tcPr>
          <w:p w14:paraId="6B136549" w14:textId="77777777" w:rsidR="005668A4" w:rsidRPr="001328C9" w:rsidRDefault="005668A4" w:rsidP="00B26D4A">
            <w:pPr>
              <w:adjustRightInd w:val="0"/>
              <w:snapToGrid w:val="0"/>
            </w:pPr>
            <w:r w:rsidRPr="001328C9">
              <w:t>I50.42</w:t>
            </w:r>
          </w:p>
        </w:tc>
        <w:tc>
          <w:tcPr>
            <w:tcW w:w="1380" w:type="dxa"/>
            <w:vMerge/>
          </w:tcPr>
          <w:p w14:paraId="622193B5" w14:textId="77777777" w:rsidR="005668A4" w:rsidRPr="001328C9" w:rsidRDefault="005668A4" w:rsidP="00B26D4A">
            <w:pPr>
              <w:widowControl w:val="0"/>
              <w:pBdr>
                <w:top w:val="nil"/>
                <w:left w:val="nil"/>
                <w:bottom w:val="nil"/>
                <w:right w:val="nil"/>
                <w:between w:val="nil"/>
              </w:pBdr>
              <w:adjustRightInd w:val="0"/>
              <w:snapToGrid w:val="0"/>
            </w:pPr>
          </w:p>
        </w:tc>
        <w:tc>
          <w:tcPr>
            <w:tcW w:w="2100" w:type="dxa"/>
          </w:tcPr>
          <w:p w14:paraId="3D2C8010" w14:textId="77777777" w:rsidR="005668A4" w:rsidRPr="001328C9" w:rsidRDefault="005668A4" w:rsidP="00B26D4A">
            <w:pPr>
              <w:adjustRightInd w:val="0"/>
              <w:snapToGrid w:val="0"/>
            </w:pPr>
            <w:r w:rsidRPr="001328C9">
              <w:t>Chronic</w:t>
            </w:r>
          </w:p>
        </w:tc>
        <w:tc>
          <w:tcPr>
            <w:tcW w:w="1875" w:type="dxa"/>
          </w:tcPr>
          <w:p w14:paraId="6F39C292" w14:textId="77777777" w:rsidR="005668A4" w:rsidRPr="001328C9" w:rsidRDefault="005668A4" w:rsidP="00B26D4A">
            <w:pPr>
              <w:adjustRightInd w:val="0"/>
              <w:snapToGrid w:val="0"/>
            </w:pPr>
          </w:p>
        </w:tc>
      </w:tr>
      <w:tr w:rsidR="005668A4" w:rsidRPr="001328C9" w14:paraId="0461740F" w14:textId="77777777" w:rsidTr="00B26D4A">
        <w:trPr>
          <w:jc w:val="center"/>
        </w:trPr>
        <w:tc>
          <w:tcPr>
            <w:tcW w:w="1575" w:type="dxa"/>
            <w:vMerge/>
          </w:tcPr>
          <w:p w14:paraId="59FD73CE" w14:textId="77777777" w:rsidR="005668A4" w:rsidRPr="001328C9" w:rsidRDefault="005668A4" w:rsidP="00B26D4A">
            <w:pPr>
              <w:widowControl w:val="0"/>
              <w:pBdr>
                <w:top w:val="nil"/>
                <w:left w:val="nil"/>
                <w:bottom w:val="nil"/>
                <w:right w:val="nil"/>
                <w:between w:val="nil"/>
              </w:pBdr>
              <w:adjustRightInd w:val="0"/>
              <w:snapToGrid w:val="0"/>
            </w:pPr>
          </w:p>
        </w:tc>
        <w:tc>
          <w:tcPr>
            <w:tcW w:w="1620" w:type="dxa"/>
          </w:tcPr>
          <w:p w14:paraId="6B5089A3" w14:textId="77777777" w:rsidR="005668A4" w:rsidRPr="001328C9" w:rsidRDefault="005668A4" w:rsidP="00B26D4A">
            <w:pPr>
              <w:adjustRightInd w:val="0"/>
              <w:snapToGrid w:val="0"/>
            </w:pPr>
            <w:r w:rsidRPr="001328C9">
              <w:t>I50.43</w:t>
            </w:r>
          </w:p>
        </w:tc>
        <w:tc>
          <w:tcPr>
            <w:tcW w:w="1380" w:type="dxa"/>
            <w:vMerge/>
          </w:tcPr>
          <w:p w14:paraId="0BBD3053" w14:textId="77777777" w:rsidR="005668A4" w:rsidRPr="001328C9" w:rsidRDefault="005668A4" w:rsidP="00B26D4A">
            <w:pPr>
              <w:widowControl w:val="0"/>
              <w:pBdr>
                <w:top w:val="nil"/>
                <w:left w:val="nil"/>
                <w:bottom w:val="nil"/>
                <w:right w:val="nil"/>
                <w:between w:val="nil"/>
              </w:pBdr>
              <w:adjustRightInd w:val="0"/>
              <w:snapToGrid w:val="0"/>
            </w:pPr>
          </w:p>
        </w:tc>
        <w:tc>
          <w:tcPr>
            <w:tcW w:w="2100" w:type="dxa"/>
          </w:tcPr>
          <w:p w14:paraId="73F3883C" w14:textId="77777777" w:rsidR="005668A4" w:rsidRPr="001328C9" w:rsidRDefault="005668A4" w:rsidP="00B26D4A">
            <w:pPr>
              <w:adjustRightInd w:val="0"/>
              <w:snapToGrid w:val="0"/>
            </w:pPr>
            <w:r w:rsidRPr="001328C9">
              <w:t>Acute on chronic</w:t>
            </w:r>
          </w:p>
        </w:tc>
        <w:tc>
          <w:tcPr>
            <w:tcW w:w="1875" w:type="dxa"/>
          </w:tcPr>
          <w:p w14:paraId="60BE6CD1" w14:textId="77777777" w:rsidR="005668A4" w:rsidRPr="001328C9" w:rsidRDefault="005668A4" w:rsidP="00B26D4A">
            <w:pPr>
              <w:adjustRightInd w:val="0"/>
              <w:snapToGrid w:val="0"/>
            </w:pPr>
          </w:p>
        </w:tc>
      </w:tr>
      <w:tr w:rsidR="005668A4" w:rsidRPr="001328C9" w14:paraId="2FC483B8" w14:textId="77777777" w:rsidTr="00B26D4A">
        <w:trPr>
          <w:jc w:val="center"/>
        </w:trPr>
        <w:tc>
          <w:tcPr>
            <w:tcW w:w="1575" w:type="dxa"/>
            <w:vMerge/>
          </w:tcPr>
          <w:p w14:paraId="29AE06AB" w14:textId="77777777" w:rsidR="005668A4" w:rsidRPr="001328C9" w:rsidRDefault="005668A4" w:rsidP="00B26D4A">
            <w:pPr>
              <w:widowControl w:val="0"/>
              <w:pBdr>
                <w:top w:val="nil"/>
                <w:left w:val="nil"/>
                <w:bottom w:val="nil"/>
                <w:right w:val="nil"/>
                <w:between w:val="nil"/>
              </w:pBdr>
              <w:adjustRightInd w:val="0"/>
              <w:snapToGrid w:val="0"/>
            </w:pPr>
          </w:p>
        </w:tc>
        <w:tc>
          <w:tcPr>
            <w:tcW w:w="1620" w:type="dxa"/>
          </w:tcPr>
          <w:p w14:paraId="14428FD6" w14:textId="77777777" w:rsidR="005668A4" w:rsidRPr="001328C9" w:rsidRDefault="005668A4" w:rsidP="00B26D4A">
            <w:pPr>
              <w:adjustRightInd w:val="0"/>
              <w:snapToGrid w:val="0"/>
            </w:pPr>
            <w:r w:rsidRPr="001328C9">
              <w:t>I50.811</w:t>
            </w:r>
          </w:p>
        </w:tc>
        <w:tc>
          <w:tcPr>
            <w:tcW w:w="1380" w:type="dxa"/>
            <w:vMerge w:val="restart"/>
          </w:tcPr>
          <w:p w14:paraId="5894C3AE" w14:textId="77777777" w:rsidR="005668A4" w:rsidRPr="001328C9" w:rsidRDefault="005668A4" w:rsidP="00B26D4A">
            <w:pPr>
              <w:adjustRightInd w:val="0"/>
              <w:snapToGrid w:val="0"/>
            </w:pPr>
            <w:r w:rsidRPr="001328C9">
              <w:t>Right HF</w:t>
            </w:r>
          </w:p>
        </w:tc>
        <w:tc>
          <w:tcPr>
            <w:tcW w:w="2100" w:type="dxa"/>
          </w:tcPr>
          <w:p w14:paraId="5E23DA3A" w14:textId="77777777" w:rsidR="005668A4" w:rsidRPr="001328C9" w:rsidRDefault="005668A4" w:rsidP="00B26D4A">
            <w:pPr>
              <w:adjustRightInd w:val="0"/>
              <w:snapToGrid w:val="0"/>
            </w:pPr>
            <w:r w:rsidRPr="001328C9">
              <w:t>Acute</w:t>
            </w:r>
          </w:p>
        </w:tc>
        <w:tc>
          <w:tcPr>
            <w:tcW w:w="1875" w:type="dxa"/>
          </w:tcPr>
          <w:p w14:paraId="2077D21E" w14:textId="77777777" w:rsidR="005668A4" w:rsidRPr="001328C9" w:rsidRDefault="005668A4" w:rsidP="00B26D4A">
            <w:pPr>
              <w:adjustRightInd w:val="0"/>
              <w:snapToGrid w:val="0"/>
            </w:pPr>
          </w:p>
        </w:tc>
      </w:tr>
      <w:tr w:rsidR="005668A4" w:rsidRPr="001328C9" w14:paraId="36E2BCC2" w14:textId="77777777" w:rsidTr="00B26D4A">
        <w:trPr>
          <w:jc w:val="center"/>
        </w:trPr>
        <w:tc>
          <w:tcPr>
            <w:tcW w:w="1575" w:type="dxa"/>
            <w:vMerge/>
          </w:tcPr>
          <w:p w14:paraId="20FDF3E0" w14:textId="77777777" w:rsidR="005668A4" w:rsidRPr="001328C9" w:rsidRDefault="005668A4" w:rsidP="00B26D4A">
            <w:pPr>
              <w:widowControl w:val="0"/>
              <w:pBdr>
                <w:top w:val="nil"/>
                <w:left w:val="nil"/>
                <w:bottom w:val="nil"/>
                <w:right w:val="nil"/>
                <w:between w:val="nil"/>
              </w:pBdr>
              <w:adjustRightInd w:val="0"/>
              <w:snapToGrid w:val="0"/>
            </w:pPr>
          </w:p>
        </w:tc>
        <w:tc>
          <w:tcPr>
            <w:tcW w:w="1620" w:type="dxa"/>
          </w:tcPr>
          <w:p w14:paraId="49819D89" w14:textId="77777777" w:rsidR="005668A4" w:rsidRPr="001328C9" w:rsidRDefault="005668A4" w:rsidP="00B26D4A">
            <w:pPr>
              <w:adjustRightInd w:val="0"/>
              <w:snapToGrid w:val="0"/>
            </w:pPr>
            <w:r w:rsidRPr="001328C9">
              <w:t>I50.812</w:t>
            </w:r>
          </w:p>
        </w:tc>
        <w:tc>
          <w:tcPr>
            <w:tcW w:w="1380" w:type="dxa"/>
            <w:vMerge/>
          </w:tcPr>
          <w:p w14:paraId="0C855D5A" w14:textId="77777777" w:rsidR="005668A4" w:rsidRPr="001328C9" w:rsidRDefault="005668A4" w:rsidP="00B26D4A">
            <w:pPr>
              <w:widowControl w:val="0"/>
              <w:pBdr>
                <w:top w:val="nil"/>
                <w:left w:val="nil"/>
                <w:bottom w:val="nil"/>
                <w:right w:val="nil"/>
                <w:between w:val="nil"/>
              </w:pBdr>
              <w:adjustRightInd w:val="0"/>
              <w:snapToGrid w:val="0"/>
            </w:pPr>
          </w:p>
        </w:tc>
        <w:tc>
          <w:tcPr>
            <w:tcW w:w="2100" w:type="dxa"/>
          </w:tcPr>
          <w:p w14:paraId="735AEB3B" w14:textId="77777777" w:rsidR="005668A4" w:rsidRPr="001328C9" w:rsidRDefault="005668A4" w:rsidP="00B26D4A">
            <w:pPr>
              <w:adjustRightInd w:val="0"/>
              <w:snapToGrid w:val="0"/>
            </w:pPr>
            <w:r w:rsidRPr="001328C9">
              <w:t>Chronic</w:t>
            </w:r>
          </w:p>
        </w:tc>
        <w:tc>
          <w:tcPr>
            <w:tcW w:w="1875" w:type="dxa"/>
          </w:tcPr>
          <w:p w14:paraId="01FF36B7" w14:textId="77777777" w:rsidR="005668A4" w:rsidRPr="001328C9" w:rsidRDefault="005668A4" w:rsidP="00B26D4A">
            <w:pPr>
              <w:adjustRightInd w:val="0"/>
              <w:snapToGrid w:val="0"/>
            </w:pPr>
          </w:p>
        </w:tc>
      </w:tr>
      <w:tr w:rsidR="005668A4" w:rsidRPr="001328C9" w14:paraId="5E7452DF" w14:textId="77777777" w:rsidTr="00B26D4A">
        <w:trPr>
          <w:jc w:val="center"/>
        </w:trPr>
        <w:tc>
          <w:tcPr>
            <w:tcW w:w="1575" w:type="dxa"/>
            <w:vMerge/>
          </w:tcPr>
          <w:p w14:paraId="337033C0" w14:textId="77777777" w:rsidR="005668A4" w:rsidRPr="001328C9" w:rsidRDefault="005668A4" w:rsidP="00B26D4A">
            <w:pPr>
              <w:widowControl w:val="0"/>
              <w:pBdr>
                <w:top w:val="nil"/>
                <w:left w:val="nil"/>
                <w:bottom w:val="nil"/>
                <w:right w:val="nil"/>
                <w:between w:val="nil"/>
              </w:pBdr>
              <w:adjustRightInd w:val="0"/>
              <w:snapToGrid w:val="0"/>
            </w:pPr>
          </w:p>
        </w:tc>
        <w:tc>
          <w:tcPr>
            <w:tcW w:w="1620" w:type="dxa"/>
          </w:tcPr>
          <w:p w14:paraId="727E0BFD" w14:textId="77777777" w:rsidR="005668A4" w:rsidRPr="001328C9" w:rsidRDefault="005668A4" w:rsidP="00B26D4A">
            <w:pPr>
              <w:adjustRightInd w:val="0"/>
              <w:snapToGrid w:val="0"/>
            </w:pPr>
            <w:r w:rsidRPr="001328C9">
              <w:t>I50.813</w:t>
            </w:r>
          </w:p>
        </w:tc>
        <w:tc>
          <w:tcPr>
            <w:tcW w:w="1380" w:type="dxa"/>
            <w:vMerge/>
          </w:tcPr>
          <w:p w14:paraId="689ECE70" w14:textId="77777777" w:rsidR="005668A4" w:rsidRPr="001328C9" w:rsidRDefault="005668A4" w:rsidP="00B26D4A">
            <w:pPr>
              <w:widowControl w:val="0"/>
              <w:pBdr>
                <w:top w:val="nil"/>
                <w:left w:val="nil"/>
                <w:bottom w:val="nil"/>
                <w:right w:val="nil"/>
                <w:between w:val="nil"/>
              </w:pBdr>
              <w:adjustRightInd w:val="0"/>
              <w:snapToGrid w:val="0"/>
            </w:pPr>
          </w:p>
        </w:tc>
        <w:tc>
          <w:tcPr>
            <w:tcW w:w="2100" w:type="dxa"/>
          </w:tcPr>
          <w:p w14:paraId="2F627D53" w14:textId="77777777" w:rsidR="005668A4" w:rsidRPr="001328C9" w:rsidRDefault="005668A4" w:rsidP="00B26D4A">
            <w:pPr>
              <w:adjustRightInd w:val="0"/>
              <w:snapToGrid w:val="0"/>
            </w:pPr>
            <w:r w:rsidRPr="001328C9">
              <w:t>Acute on chronic</w:t>
            </w:r>
          </w:p>
        </w:tc>
        <w:tc>
          <w:tcPr>
            <w:tcW w:w="1875" w:type="dxa"/>
          </w:tcPr>
          <w:p w14:paraId="706E9C6F" w14:textId="77777777" w:rsidR="005668A4" w:rsidRPr="001328C9" w:rsidRDefault="005668A4" w:rsidP="00B26D4A">
            <w:pPr>
              <w:adjustRightInd w:val="0"/>
              <w:snapToGrid w:val="0"/>
            </w:pPr>
          </w:p>
        </w:tc>
      </w:tr>
      <w:tr w:rsidR="005668A4" w:rsidRPr="001328C9" w14:paraId="70392F4B" w14:textId="77777777" w:rsidTr="00B26D4A">
        <w:trPr>
          <w:jc w:val="center"/>
        </w:trPr>
        <w:tc>
          <w:tcPr>
            <w:tcW w:w="1575" w:type="dxa"/>
            <w:vMerge/>
          </w:tcPr>
          <w:p w14:paraId="2F9C1B4A" w14:textId="77777777" w:rsidR="005668A4" w:rsidRPr="001328C9" w:rsidRDefault="005668A4" w:rsidP="00B26D4A">
            <w:pPr>
              <w:widowControl w:val="0"/>
              <w:pBdr>
                <w:top w:val="nil"/>
                <w:left w:val="nil"/>
                <w:bottom w:val="nil"/>
                <w:right w:val="nil"/>
                <w:between w:val="nil"/>
              </w:pBdr>
              <w:adjustRightInd w:val="0"/>
              <w:snapToGrid w:val="0"/>
            </w:pPr>
          </w:p>
        </w:tc>
        <w:tc>
          <w:tcPr>
            <w:tcW w:w="1620" w:type="dxa"/>
          </w:tcPr>
          <w:p w14:paraId="12CFBD67" w14:textId="77777777" w:rsidR="005668A4" w:rsidRPr="001328C9" w:rsidRDefault="005668A4" w:rsidP="00B26D4A">
            <w:pPr>
              <w:adjustRightInd w:val="0"/>
              <w:snapToGrid w:val="0"/>
            </w:pPr>
            <w:r w:rsidRPr="001328C9">
              <w:t>I50.814</w:t>
            </w:r>
          </w:p>
        </w:tc>
        <w:tc>
          <w:tcPr>
            <w:tcW w:w="1380" w:type="dxa"/>
            <w:vMerge/>
          </w:tcPr>
          <w:p w14:paraId="46A1D1E3" w14:textId="77777777" w:rsidR="005668A4" w:rsidRPr="001328C9" w:rsidRDefault="005668A4" w:rsidP="00B26D4A">
            <w:pPr>
              <w:widowControl w:val="0"/>
              <w:pBdr>
                <w:top w:val="nil"/>
                <w:left w:val="nil"/>
                <w:bottom w:val="nil"/>
                <w:right w:val="nil"/>
                <w:between w:val="nil"/>
              </w:pBdr>
              <w:adjustRightInd w:val="0"/>
              <w:snapToGrid w:val="0"/>
            </w:pPr>
          </w:p>
        </w:tc>
        <w:tc>
          <w:tcPr>
            <w:tcW w:w="2100" w:type="dxa"/>
          </w:tcPr>
          <w:p w14:paraId="48FDD784" w14:textId="77777777" w:rsidR="005668A4" w:rsidRPr="001328C9" w:rsidRDefault="005668A4" w:rsidP="00B26D4A">
            <w:pPr>
              <w:adjustRightInd w:val="0"/>
              <w:snapToGrid w:val="0"/>
            </w:pPr>
            <w:r w:rsidRPr="001328C9">
              <w:t>Unspecified or determined by the codes of left heart failure</w:t>
            </w:r>
          </w:p>
        </w:tc>
        <w:tc>
          <w:tcPr>
            <w:tcW w:w="1875" w:type="dxa"/>
          </w:tcPr>
          <w:p w14:paraId="4D41CBED" w14:textId="77777777" w:rsidR="005668A4" w:rsidRPr="001328C9" w:rsidRDefault="005668A4" w:rsidP="00B26D4A">
            <w:pPr>
              <w:adjustRightInd w:val="0"/>
              <w:snapToGrid w:val="0"/>
            </w:pPr>
            <w:r w:rsidRPr="001328C9">
              <w:t>Inpatients could have both codes of right HF and left HF.</w:t>
            </w:r>
          </w:p>
        </w:tc>
      </w:tr>
      <w:tr w:rsidR="005668A4" w:rsidRPr="001328C9" w14:paraId="7FA36CAC" w14:textId="77777777" w:rsidTr="00B26D4A">
        <w:trPr>
          <w:jc w:val="center"/>
        </w:trPr>
        <w:tc>
          <w:tcPr>
            <w:tcW w:w="1575" w:type="dxa"/>
            <w:vMerge/>
          </w:tcPr>
          <w:p w14:paraId="5CD8352C" w14:textId="77777777" w:rsidR="005668A4" w:rsidRPr="001328C9" w:rsidRDefault="005668A4" w:rsidP="00B26D4A">
            <w:pPr>
              <w:widowControl w:val="0"/>
              <w:pBdr>
                <w:top w:val="nil"/>
                <w:left w:val="nil"/>
                <w:bottom w:val="nil"/>
                <w:right w:val="nil"/>
                <w:between w:val="nil"/>
              </w:pBdr>
              <w:adjustRightInd w:val="0"/>
              <w:snapToGrid w:val="0"/>
            </w:pPr>
          </w:p>
        </w:tc>
        <w:tc>
          <w:tcPr>
            <w:tcW w:w="1620" w:type="dxa"/>
          </w:tcPr>
          <w:p w14:paraId="6D7CCC99" w14:textId="77777777" w:rsidR="005668A4" w:rsidRPr="001328C9" w:rsidRDefault="005668A4" w:rsidP="00B26D4A">
            <w:pPr>
              <w:adjustRightInd w:val="0"/>
              <w:snapToGrid w:val="0"/>
            </w:pPr>
            <w:r w:rsidRPr="001328C9">
              <w:t xml:space="preserve">I50.810 </w:t>
            </w:r>
          </w:p>
        </w:tc>
        <w:tc>
          <w:tcPr>
            <w:tcW w:w="1380" w:type="dxa"/>
            <w:vMerge/>
          </w:tcPr>
          <w:p w14:paraId="67C1EDD6" w14:textId="77777777" w:rsidR="005668A4" w:rsidRPr="001328C9" w:rsidRDefault="005668A4" w:rsidP="00B26D4A">
            <w:pPr>
              <w:widowControl w:val="0"/>
              <w:pBdr>
                <w:top w:val="nil"/>
                <w:left w:val="nil"/>
                <w:bottom w:val="nil"/>
                <w:right w:val="nil"/>
                <w:between w:val="nil"/>
              </w:pBdr>
              <w:adjustRightInd w:val="0"/>
              <w:snapToGrid w:val="0"/>
            </w:pPr>
          </w:p>
        </w:tc>
        <w:tc>
          <w:tcPr>
            <w:tcW w:w="2100" w:type="dxa"/>
          </w:tcPr>
          <w:p w14:paraId="15CE0615" w14:textId="77777777" w:rsidR="005668A4" w:rsidRPr="001328C9" w:rsidRDefault="005668A4" w:rsidP="00B26D4A">
            <w:pPr>
              <w:adjustRightInd w:val="0"/>
              <w:snapToGrid w:val="0"/>
            </w:pPr>
            <w:r w:rsidRPr="001328C9">
              <w:t>Unspecified</w:t>
            </w:r>
          </w:p>
        </w:tc>
        <w:tc>
          <w:tcPr>
            <w:tcW w:w="1875" w:type="dxa"/>
          </w:tcPr>
          <w:p w14:paraId="1BCC1737" w14:textId="77777777" w:rsidR="005668A4" w:rsidRPr="001328C9" w:rsidRDefault="005668A4" w:rsidP="00B26D4A">
            <w:pPr>
              <w:adjustRightInd w:val="0"/>
              <w:snapToGrid w:val="0"/>
            </w:pPr>
          </w:p>
        </w:tc>
      </w:tr>
      <w:tr w:rsidR="005668A4" w:rsidRPr="001328C9" w14:paraId="028B320A" w14:textId="77777777" w:rsidTr="00B26D4A">
        <w:trPr>
          <w:jc w:val="center"/>
        </w:trPr>
        <w:tc>
          <w:tcPr>
            <w:tcW w:w="1575" w:type="dxa"/>
            <w:vMerge/>
          </w:tcPr>
          <w:p w14:paraId="3B8CFE91" w14:textId="77777777" w:rsidR="005668A4" w:rsidRPr="001328C9" w:rsidRDefault="005668A4" w:rsidP="00B26D4A">
            <w:pPr>
              <w:widowControl w:val="0"/>
              <w:pBdr>
                <w:top w:val="nil"/>
                <w:left w:val="nil"/>
                <w:bottom w:val="nil"/>
                <w:right w:val="nil"/>
                <w:between w:val="nil"/>
              </w:pBdr>
              <w:adjustRightInd w:val="0"/>
              <w:snapToGrid w:val="0"/>
            </w:pPr>
          </w:p>
        </w:tc>
        <w:tc>
          <w:tcPr>
            <w:tcW w:w="1620" w:type="dxa"/>
          </w:tcPr>
          <w:p w14:paraId="2B0ED2B9" w14:textId="77777777" w:rsidR="005668A4" w:rsidRPr="001328C9" w:rsidRDefault="005668A4" w:rsidP="00B26D4A">
            <w:pPr>
              <w:adjustRightInd w:val="0"/>
              <w:snapToGrid w:val="0"/>
            </w:pPr>
            <w:r w:rsidRPr="001328C9">
              <w:t>I50.82</w:t>
            </w:r>
          </w:p>
        </w:tc>
        <w:tc>
          <w:tcPr>
            <w:tcW w:w="1380" w:type="dxa"/>
          </w:tcPr>
          <w:p w14:paraId="72B6D912" w14:textId="77777777" w:rsidR="005668A4" w:rsidRPr="001328C9" w:rsidRDefault="005668A4" w:rsidP="00B26D4A">
            <w:pPr>
              <w:adjustRightInd w:val="0"/>
              <w:snapToGrid w:val="0"/>
            </w:pPr>
            <w:r w:rsidRPr="001328C9">
              <w:t xml:space="preserve">Biventricular HF </w:t>
            </w:r>
          </w:p>
        </w:tc>
        <w:tc>
          <w:tcPr>
            <w:tcW w:w="2100" w:type="dxa"/>
          </w:tcPr>
          <w:p w14:paraId="6BB28DE2" w14:textId="77777777" w:rsidR="005668A4" w:rsidRPr="001328C9" w:rsidRDefault="005668A4" w:rsidP="00B26D4A">
            <w:pPr>
              <w:adjustRightInd w:val="0"/>
              <w:snapToGrid w:val="0"/>
            </w:pPr>
            <w:r w:rsidRPr="001328C9">
              <w:t>Unspecified or determined by the codes of acuity in left or right HF</w:t>
            </w:r>
          </w:p>
        </w:tc>
        <w:tc>
          <w:tcPr>
            <w:tcW w:w="1875" w:type="dxa"/>
          </w:tcPr>
          <w:p w14:paraId="3BFA0B2B" w14:textId="77777777" w:rsidR="005668A4" w:rsidRPr="001328C9" w:rsidRDefault="005668A4" w:rsidP="00B26D4A">
            <w:pPr>
              <w:adjustRightInd w:val="0"/>
              <w:snapToGrid w:val="0"/>
            </w:pPr>
            <w:r w:rsidRPr="001328C9">
              <w:t xml:space="preserve">Patients could have codes for both biventricular and left/right HFs. </w:t>
            </w:r>
          </w:p>
        </w:tc>
      </w:tr>
      <w:tr w:rsidR="005668A4" w:rsidRPr="001328C9" w14:paraId="0752A9BE" w14:textId="77777777" w:rsidTr="00B26D4A">
        <w:trPr>
          <w:jc w:val="center"/>
        </w:trPr>
        <w:tc>
          <w:tcPr>
            <w:tcW w:w="1575" w:type="dxa"/>
            <w:vMerge/>
          </w:tcPr>
          <w:p w14:paraId="310B4CB3" w14:textId="77777777" w:rsidR="005668A4" w:rsidRPr="001328C9" w:rsidRDefault="005668A4" w:rsidP="00B26D4A">
            <w:pPr>
              <w:widowControl w:val="0"/>
              <w:pBdr>
                <w:top w:val="nil"/>
                <w:left w:val="nil"/>
                <w:bottom w:val="nil"/>
                <w:right w:val="nil"/>
                <w:between w:val="nil"/>
              </w:pBdr>
              <w:adjustRightInd w:val="0"/>
              <w:snapToGrid w:val="0"/>
            </w:pPr>
          </w:p>
        </w:tc>
        <w:tc>
          <w:tcPr>
            <w:tcW w:w="1620" w:type="dxa"/>
          </w:tcPr>
          <w:p w14:paraId="198A492C" w14:textId="77777777" w:rsidR="005668A4" w:rsidRPr="001328C9" w:rsidRDefault="005668A4" w:rsidP="00B26D4A">
            <w:pPr>
              <w:adjustRightInd w:val="0"/>
              <w:snapToGrid w:val="0"/>
            </w:pPr>
            <w:r w:rsidRPr="001328C9">
              <w:t>I50.84</w:t>
            </w:r>
          </w:p>
        </w:tc>
        <w:tc>
          <w:tcPr>
            <w:tcW w:w="1380" w:type="dxa"/>
          </w:tcPr>
          <w:p w14:paraId="6925D4CE" w14:textId="77777777" w:rsidR="005668A4" w:rsidRPr="001328C9" w:rsidRDefault="005668A4" w:rsidP="00B26D4A">
            <w:pPr>
              <w:adjustRightInd w:val="0"/>
              <w:snapToGrid w:val="0"/>
            </w:pPr>
            <w:r w:rsidRPr="001328C9">
              <w:t>End</w:t>
            </w:r>
            <w:r>
              <w:t>-</w:t>
            </w:r>
            <w:r w:rsidRPr="001328C9">
              <w:t>stage HF</w:t>
            </w:r>
          </w:p>
        </w:tc>
        <w:tc>
          <w:tcPr>
            <w:tcW w:w="2100" w:type="dxa"/>
          </w:tcPr>
          <w:p w14:paraId="6B61C909" w14:textId="77777777" w:rsidR="005668A4" w:rsidRPr="001328C9" w:rsidRDefault="005668A4" w:rsidP="00B26D4A">
            <w:pPr>
              <w:adjustRightInd w:val="0"/>
              <w:snapToGrid w:val="0"/>
            </w:pPr>
            <w:r w:rsidRPr="001328C9">
              <w:t xml:space="preserve">Unspecified or any code of acuity for </w:t>
            </w:r>
            <w:r w:rsidRPr="001328C9">
              <w:lastRenderedPageBreak/>
              <w:t>underlying subtypes of HF</w:t>
            </w:r>
          </w:p>
        </w:tc>
        <w:tc>
          <w:tcPr>
            <w:tcW w:w="1875" w:type="dxa"/>
          </w:tcPr>
          <w:p w14:paraId="216A552F" w14:textId="77777777" w:rsidR="005668A4" w:rsidRPr="001328C9" w:rsidRDefault="005668A4" w:rsidP="00B26D4A">
            <w:pPr>
              <w:adjustRightInd w:val="0"/>
              <w:snapToGrid w:val="0"/>
            </w:pPr>
            <w:r w:rsidRPr="001328C9">
              <w:lastRenderedPageBreak/>
              <w:t xml:space="preserve">Patients could have both the </w:t>
            </w:r>
            <w:r w:rsidRPr="001328C9">
              <w:lastRenderedPageBreak/>
              <w:t>End</w:t>
            </w:r>
            <w:r>
              <w:t>-</w:t>
            </w:r>
            <w:r w:rsidRPr="001328C9">
              <w:t>Stage HF code and the deriving subtypes of HF.</w:t>
            </w:r>
          </w:p>
        </w:tc>
      </w:tr>
      <w:tr w:rsidR="005668A4" w:rsidRPr="001328C9" w14:paraId="27CE4206" w14:textId="77777777" w:rsidTr="00B26D4A">
        <w:trPr>
          <w:jc w:val="center"/>
        </w:trPr>
        <w:tc>
          <w:tcPr>
            <w:tcW w:w="1575" w:type="dxa"/>
            <w:vMerge/>
          </w:tcPr>
          <w:p w14:paraId="0946A44F" w14:textId="77777777" w:rsidR="005668A4" w:rsidRPr="001328C9" w:rsidRDefault="005668A4" w:rsidP="00B26D4A">
            <w:pPr>
              <w:widowControl w:val="0"/>
              <w:pBdr>
                <w:top w:val="nil"/>
                <w:left w:val="nil"/>
                <w:bottom w:val="nil"/>
                <w:right w:val="nil"/>
                <w:between w:val="nil"/>
              </w:pBdr>
              <w:adjustRightInd w:val="0"/>
              <w:snapToGrid w:val="0"/>
            </w:pPr>
          </w:p>
        </w:tc>
        <w:tc>
          <w:tcPr>
            <w:tcW w:w="1620" w:type="dxa"/>
          </w:tcPr>
          <w:p w14:paraId="761A2CB5" w14:textId="77777777" w:rsidR="005668A4" w:rsidRPr="001328C9" w:rsidRDefault="005668A4" w:rsidP="00B26D4A">
            <w:pPr>
              <w:adjustRightInd w:val="0"/>
              <w:snapToGrid w:val="0"/>
            </w:pPr>
            <w:r w:rsidRPr="001328C9">
              <w:t xml:space="preserve">I50.1, I5089, I50.8 </w:t>
            </w:r>
          </w:p>
        </w:tc>
        <w:tc>
          <w:tcPr>
            <w:tcW w:w="1380" w:type="dxa"/>
          </w:tcPr>
          <w:p w14:paraId="65321CEE" w14:textId="77777777" w:rsidR="005668A4" w:rsidRPr="001328C9" w:rsidRDefault="005668A4" w:rsidP="00B26D4A">
            <w:pPr>
              <w:adjustRightInd w:val="0"/>
              <w:snapToGrid w:val="0"/>
            </w:pPr>
            <w:r w:rsidRPr="001328C9">
              <w:t>Unspecified</w:t>
            </w:r>
          </w:p>
        </w:tc>
        <w:tc>
          <w:tcPr>
            <w:tcW w:w="2100" w:type="dxa"/>
          </w:tcPr>
          <w:p w14:paraId="4E8CB5FE" w14:textId="77777777" w:rsidR="005668A4" w:rsidRPr="001328C9" w:rsidRDefault="005668A4" w:rsidP="00B26D4A">
            <w:pPr>
              <w:adjustRightInd w:val="0"/>
              <w:snapToGrid w:val="0"/>
            </w:pPr>
            <w:r w:rsidRPr="001328C9">
              <w:t>Unspecified</w:t>
            </w:r>
          </w:p>
        </w:tc>
        <w:tc>
          <w:tcPr>
            <w:tcW w:w="1875" w:type="dxa"/>
          </w:tcPr>
          <w:p w14:paraId="072EC1D2" w14:textId="77777777" w:rsidR="005668A4" w:rsidRPr="001328C9" w:rsidRDefault="005668A4" w:rsidP="00B26D4A">
            <w:pPr>
              <w:adjustRightInd w:val="0"/>
              <w:snapToGrid w:val="0"/>
            </w:pPr>
          </w:p>
        </w:tc>
      </w:tr>
      <w:tr w:rsidR="005668A4" w:rsidRPr="001328C9" w14:paraId="24F8DB81" w14:textId="77777777" w:rsidTr="00B26D4A">
        <w:trPr>
          <w:jc w:val="center"/>
        </w:trPr>
        <w:tc>
          <w:tcPr>
            <w:tcW w:w="1575" w:type="dxa"/>
          </w:tcPr>
          <w:p w14:paraId="2EC7A484" w14:textId="77777777" w:rsidR="005668A4" w:rsidRPr="001328C9" w:rsidRDefault="005668A4" w:rsidP="00B26D4A">
            <w:pPr>
              <w:adjustRightInd w:val="0"/>
              <w:snapToGrid w:val="0"/>
            </w:pPr>
            <w:r w:rsidRPr="001328C9">
              <w:t>I11.0</w:t>
            </w:r>
          </w:p>
        </w:tc>
        <w:tc>
          <w:tcPr>
            <w:tcW w:w="5100" w:type="dxa"/>
            <w:gridSpan w:val="3"/>
          </w:tcPr>
          <w:p w14:paraId="3BFF289B" w14:textId="77777777" w:rsidR="005668A4" w:rsidRPr="001328C9" w:rsidRDefault="005668A4" w:rsidP="00B26D4A">
            <w:pPr>
              <w:adjustRightInd w:val="0"/>
              <w:snapToGrid w:val="0"/>
            </w:pPr>
            <w:r w:rsidRPr="001328C9">
              <w:t>This is hypertension causing HF. The subtypes and acuity were determined using any codes above as appeared in the secondary diagnoses from DX2 to DX40.</w:t>
            </w:r>
          </w:p>
        </w:tc>
        <w:tc>
          <w:tcPr>
            <w:tcW w:w="1875" w:type="dxa"/>
            <w:vMerge w:val="restart"/>
          </w:tcPr>
          <w:p w14:paraId="46C5952E" w14:textId="77777777" w:rsidR="005668A4" w:rsidRPr="001328C9" w:rsidRDefault="005668A4" w:rsidP="00B26D4A">
            <w:pPr>
              <w:adjustRightInd w:val="0"/>
              <w:snapToGrid w:val="0"/>
            </w:pPr>
            <w:r w:rsidRPr="001328C9">
              <w:t>The primary diagnosis was forced by the rule of “code first” in ICD 10. All HF subtype codes and acuity appeared in the secondary diagnoses.</w:t>
            </w:r>
          </w:p>
        </w:tc>
      </w:tr>
      <w:tr w:rsidR="005668A4" w:rsidRPr="001328C9" w14:paraId="7BA9FDC1" w14:textId="77777777" w:rsidTr="00B26D4A">
        <w:trPr>
          <w:jc w:val="center"/>
        </w:trPr>
        <w:tc>
          <w:tcPr>
            <w:tcW w:w="1575" w:type="dxa"/>
          </w:tcPr>
          <w:p w14:paraId="7A09BCE0" w14:textId="77777777" w:rsidR="005668A4" w:rsidRPr="001328C9" w:rsidRDefault="005668A4" w:rsidP="00B26D4A">
            <w:pPr>
              <w:adjustRightInd w:val="0"/>
              <w:snapToGrid w:val="0"/>
            </w:pPr>
            <w:r w:rsidRPr="001328C9">
              <w:t>I13.0 or I13.2</w:t>
            </w:r>
          </w:p>
        </w:tc>
        <w:tc>
          <w:tcPr>
            <w:tcW w:w="5100" w:type="dxa"/>
            <w:gridSpan w:val="3"/>
          </w:tcPr>
          <w:p w14:paraId="629FD57C" w14:textId="77777777" w:rsidR="005668A4" w:rsidRPr="001328C9" w:rsidRDefault="005668A4" w:rsidP="00B26D4A">
            <w:pPr>
              <w:adjustRightInd w:val="0"/>
              <w:snapToGrid w:val="0"/>
            </w:pPr>
            <w:r w:rsidRPr="001328C9">
              <w:t>This is HF caused by both hypertension and chronic kidney disease. The subtypes and acuity were determined using any codes above as appeared in the secondary diagnoses from DX2 to DX40.</w:t>
            </w:r>
          </w:p>
        </w:tc>
        <w:tc>
          <w:tcPr>
            <w:tcW w:w="1875" w:type="dxa"/>
            <w:vMerge/>
          </w:tcPr>
          <w:p w14:paraId="28CDD67B" w14:textId="77777777" w:rsidR="005668A4" w:rsidRPr="001328C9" w:rsidRDefault="005668A4" w:rsidP="00B26D4A">
            <w:pPr>
              <w:widowControl w:val="0"/>
              <w:pBdr>
                <w:top w:val="nil"/>
                <w:left w:val="nil"/>
                <w:bottom w:val="nil"/>
                <w:right w:val="nil"/>
                <w:between w:val="nil"/>
              </w:pBdr>
              <w:adjustRightInd w:val="0"/>
              <w:snapToGrid w:val="0"/>
            </w:pPr>
          </w:p>
        </w:tc>
      </w:tr>
    </w:tbl>
    <w:p w14:paraId="4378C37C" w14:textId="77777777" w:rsidR="005668A4" w:rsidRPr="001328C9" w:rsidRDefault="005668A4" w:rsidP="005668A4">
      <w:pPr>
        <w:adjustRightInd w:val="0"/>
        <w:snapToGrid w:val="0"/>
      </w:pPr>
    </w:p>
    <w:sectPr w:rsidR="005668A4" w:rsidRPr="001328C9" w:rsidSect="005668A4">
      <w:pgSz w:w="15840" w:h="12240" w:orient="landscape"/>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626951" w14:textId="77777777" w:rsidR="00AD5995" w:rsidRDefault="00AD5995" w:rsidP="0068203F">
      <w:r>
        <w:separator/>
      </w:r>
    </w:p>
  </w:endnote>
  <w:endnote w:type="continuationSeparator" w:id="0">
    <w:p w14:paraId="7E6F6DD9" w14:textId="77777777" w:rsidR="00AD5995" w:rsidRDefault="00AD5995" w:rsidP="006820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imSun">
    <w:altName w:val="SimSun"/>
    <w:panose1 w:val="02010600030101010101"/>
    <w:charset w:val="86"/>
    <w:family w:val="auto"/>
    <w:pitch w:val="variable"/>
    <w:sig w:usb0="00000203" w:usb1="288F0000" w:usb2="00000016" w:usb3="00000000" w:csb0="00040001" w:csb1="00000000"/>
  </w:font>
  <w:font w:name="Times New Roman">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97B42C" w14:textId="77777777" w:rsidR="00AD5995" w:rsidRDefault="00AD5995" w:rsidP="0068203F">
      <w:r>
        <w:separator/>
      </w:r>
    </w:p>
  </w:footnote>
  <w:footnote w:type="continuationSeparator" w:id="0">
    <w:p w14:paraId="1F07E307" w14:textId="77777777" w:rsidR="00AD5995" w:rsidRDefault="00AD5995" w:rsidP="006820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8A4"/>
    <w:rsid w:val="001D7002"/>
    <w:rsid w:val="00222D7D"/>
    <w:rsid w:val="004F5CA0"/>
    <w:rsid w:val="005668A4"/>
    <w:rsid w:val="0068203F"/>
    <w:rsid w:val="00AD59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9662F9"/>
  <w15:chartTrackingRefBased/>
  <w15:docId w15:val="{368557C0-C854-4590-847F-3BC5E85BA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68A4"/>
    <w:pPr>
      <w:spacing w:after="0" w:line="240" w:lineRule="auto"/>
    </w:pPr>
    <w:rPr>
      <w:rFonts w:ascii="Times New Roman" w:eastAsia="Times New Roman" w:hAnsi="Times New Roman" w:cs="Times New Roman"/>
      <w:sz w:val="24"/>
      <w:szCs w:val="24"/>
      <w:lang w:eastAsia="en-US"/>
    </w:rPr>
  </w:style>
  <w:style w:type="paragraph" w:styleId="Heading1">
    <w:name w:val="heading 1"/>
    <w:basedOn w:val="Normal"/>
    <w:next w:val="Normal"/>
    <w:link w:val="Heading1Char"/>
    <w:uiPriority w:val="9"/>
    <w:qFormat/>
    <w:rsid w:val="005668A4"/>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5668A4"/>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5668A4"/>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5668A4"/>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5668A4"/>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5668A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68A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68A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68A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68A4"/>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5668A4"/>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5668A4"/>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5668A4"/>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5668A4"/>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5668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68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68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68A4"/>
    <w:rPr>
      <w:rFonts w:eastAsiaTheme="majorEastAsia" w:cstheme="majorBidi"/>
      <w:color w:val="272727" w:themeColor="text1" w:themeTint="D8"/>
    </w:rPr>
  </w:style>
  <w:style w:type="paragraph" w:styleId="Title">
    <w:name w:val="Title"/>
    <w:basedOn w:val="Normal"/>
    <w:next w:val="Normal"/>
    <w:link w:val="TitleChar"/>
    <w:uiPriority w:val="10"/>
    <w:qFormat/>
    <w:rsid w:val="005668A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68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68A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68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68A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668A4"/>
    <w:rPr>
      <w:i/>
      <w:iCs/>
      <w:color w:val="404040" w:themeColor="text1" w:themeTint="BF"/>
    </w:rPr>
  </w:style>
  <w:style w:type="paragraph" w:styleId="ListParagraph">
    <w:name w:val="List Paragraph"/>
    <w:basedOn w:val="Normal"/>
    <w:uiPriority w:val="34"/>
    <w:qFormat/>
    <w:rsid w:val="005668A4"/>
    <w:pPr>
      <w:ind w:left="720"/>
      <w:contextualSpacing/>
    </w:pPr>
  </w:style>
  <w:style w:type="character" w:styleId="IntenseEmphasis">
    <w:name w:val="Intense Emphasis"/>
    <w:basedOn w:val="DefaultParagraphFont"/>
    <w:uiPriority w:val="21"/>
    <w:qFormat/>
    <w:rsid w:val="005668A4"/>
    <w:rPr>
      <w:i/>
      <w:iCs/>
      <w:color w:val="365F91" w:themeColor="accent1" w:themeShade="BF"/>
    </w:rPr>
  </w:style>
  <w:style w:type="paragraph" w:styleId="IntenseQuote">
    <w:name w:val="Intense Quote"/>
    <w:basedOn w:val="Normal"/>
    <w:next w:val="Normal"/>
    <w:link w:val="IntenseQuoteChar"/>
    <w:uiPriority w:val="30"/>
    <w:qFormat/>
    <w:rsid w:val="005668A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5668A4"/>
    <w:rPr>
      <w:i/>
      <w:iCs/>
      <w:color w:val="365F91" w:themeColor="accent1" w:themeShade="BF"/>
    </w:rPr>
  </w:style>
  <w:style w:type="character" w:styleId="IntenseReference">
    <w:name w:val="Intense Reference"/>
    <w:basedOn w:val="DefaultParagraphFont"/>
    <w:uiPriority w:val="32"/>
    <w:qFormat/>
    <w:rsid w:val="005668A4"/>
    <w:rPr>
      <w:b/>
      <w:bCs/>
      <w:smallCaps/>
      <w:color w:val="365F91" w:themeColor="accent1" w:themeShade="BF"/>
      <w:spacing w:val="5"/>
    </w:rPr>
  </w:style>
  <w:style w:type="paragraph" w:styleId="Header">
    <w:name w:val="header"/>
    <w:basedOn w:val="Normal"/>
    <w:link w:val="HeaderChar"/>
    <w:uiPriority w:val="99"/>
    <w:unhideWhenUsed/>
    <w:rsid w:val="0068203F"/>
    <w:pPr>
      <w:tabs>
        <w:tab w:val="center" w:pos="4680"/>
        <w:tab w:val="right" w:pos="9360"/>
      </w:tabs>
    </w:pPr>
  </w:style>
  <w:style w:type="character" w:customStyle="1" w:styleId="HeaderChar">
    <w:name w:val="Header Char"/>
    <w:basedOn w:val="DefaultParagraphFont"/>
    <w:link w:val="Header"/>
    <w:uiPriority w:val="99"/>
    <w:rsid w:val="0068203F"/>
    <w:rPr>
      <w:rFonts w:ascii="Times New Roman" w:eastAsia="Times New Roman" w:hAnsi="Times New Roman" w:cs="Times New Roman"/>
      <w:sz w:val="24"/>
      <w:szCs w:val="24"/>
      <w:lang w:eastAsia="en-US"/>
    </w:rPr>
  </w:style>
  <w:style w:type="paragraph" w:styleId="Footer">
    <w:name w:val="footer"/>
    <w:basedOn w:val="Normal"/>
    <w:link w:val="FooterChar"/>
    <w:uiPriority w:val="99"/>
    <w:unhideWhenUsed/>
    <w:rsid w:val="0068203F"/>
    <w:pPr>
      <w:tabs>
        <w:tab w:val="center" w:pos="4680"/>
        <w:tab w:val="right" w:pos="9360"/>
      </w:tabs>
    </w:pPr>
  </w:style>
  <w:style w:type="character" w:customStyle="1" w:styleId="FooterChar">
    <w:name w:val="Footer Char"/>
    <w:basedOn w:val="DefaultParagraphFont"/>
    <w:link w:val="Footer"/>
    <w:uiPriority w:val="99"/>
    <w:rsid w:val="0068203F"/>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235</Words>
  <Characters>1342</Characters>
  <Application>Microsoft Office Word</Application>
  <DocSecurity>0</DocSecurity>
  <Lines>11</Lines>
  <Paragraphs>3</Paragraphs>
  <ScaleCrop>false</ScaleCrop>
  <Company>Grizli777</Company>
  <LinksUpToDate>false</LinksUpToDate>
  <CharactersWithSpaces>1574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qi chh</dc:creator>
  <cp:keywords/>
  <dc:description/>
  <cp:lastModifiedBy>Robin Wei</cp:lastModifiedBy>
  <cp:revision>2</cp:revision>
  <dcterms:created xsi:type="dcterms:W3CDTF">2025-12-09T14:58:00Z</dcterms:created>
  <dcterms:modified xsi:type="dcterms:W3CDTF">2025-12-14T12:08:00Z</dcterms:modified>
</cp:coreProperties>
</file>