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E421" w14:textId="77777777" w:rsidR="00D6256A" w:rsidRDefault="00D6256A" w:rsidP="00D6256A"/>
    <w:p w14:paraId="417FA8E5" w14:textId="77777777" w:rsidR="00D6256A" w:rsidRDefault="00D6256A" w:rsidP="00D6256A">
      <w:r w:rsidRPr="006121EE">
        <w:rPr>
          <w:b/>
          <w:bCs/>
        </w:rPr>
        <w:t>Suppl 9.</w:t>
      </w:r>
      <w:r w:rsidRPr="006121EE">
        <w:t xml:space="preserve"> APC stratified by Census region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53"/>
        <w:gridCol w:w="839"/>
        <w:gridCol w:w="1468"/>
        <w:gridCol w:w="1107"/>
      </w:tblGrid>
      <w:tr w:rsidR="00D6256A" w:rsidRPr="005D34F6" w14:paraId="575F2087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7F2A0A" w14:textId="77777777" w:rsidR="00D6256A" w:rsidRPr="005D34F6" w:rsidRDefault="00D6256A" w:rsidP="002D7F61">
            <w:pPr>
              <w:rPr>
                <w:b/>
                <w:bCs/>
              </w:rPr>
            </w:pPr>
            <w:r w:rsidRPr="005D34F6">
              <w:rPr>
                <w:b/>
                <w:bCs/>
              </w:rPr>
              <w:t>U.S. Census Region</w:t>
            </w:r>
          </w:p>
        </w:tc>
        <w:tc>
          <w:tcPr>
            <w:tcW w:w="0" w:type="auto"/>
            <w:vAlign w:val="center"/>
            <w:hideMark/>
          </w:tcPr>
          <w:p w14:paraId="7E7C9B18" w14:textId="77777777" w:rsidR="00D6256A" w:rsidRPr="005D34F6" w:rsidRDefault="00D6256A" w:rsidP="002D7F61">
            <w:pPr>
              <w:rPr>
                <w:b/>
                <w:bCs/>
              </w:rPr>
            </w:pPr>
            <w:r w:rsidRPr="005D34F6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0D56E347" w14:textId="77777777" w:rsidR="00D6256A" w:rsidRPr="005D34F6" w:rsidRDefault="00D6256A" w:rsidP="002D7F61">
            <w:pPr>
              <w:rPr>
                <w:b/>
                <w:bCs/>
              </w:rPr>
            </w:pPr>
            <w:r w:rsidRPr="005D34F6">
              <w:rPr>
                <w:b/>
                <w:bCs/>
              </w:rPr>
              <w:t>APC (%)</w:t>
            </w:r>
          </w:p>
        </w:tc>
        <w:tc>
          <w:tcPr>
            <w:tcW w:w="0" w:type="auto"/>
            <w:vAlign w:val="center"/>
            <w:hideMark/>
          </w:tcPr>
          <w:p w14:paraId="5959E280" w14:textId="77777777" w:rsidR="00D6256A" w:rsidRPr="005D34F6" w:rsidRDefault="00D6256A" w:rsidP="002D7F61">
            <w:pPr>
              <w:rPr>
                <w:b/>
                <w:bCs/>
              </w:rPr>
            </w:pPr>
            <w:r w:rsidRPr="005D34F6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68531BD1" w14:textId="77777777" w:rsidR="00D6256A" w:rsidRPr="005D34F6" w:rsidRDefault="00D6256A" w:rsidP="002D7F61">
            <w:pPr>
              <w:rPr>
                <w:b/>
                <w:bCs/>
              </w:rPr>
            </w:pPr>
            <w:r w:rsidRPr="005D34F6">
              <w:rPr>
                <w:b/>
                <w:bCs/>
              </w:rPr>
              <w:t>P value</w:t>
            </w:r>
          </w:p>
        </w:tc>
      </w:tr>
      <w:tr w:rsidR="00D6256A" w:rsidRPr="005D34F6" w14:paraId="2BD3637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FC1B1" w14:textId="77777777" w:rsidR="00D6256A" w:rsidRPr="005D34F6" w:rsidRDefault="00D6256A" w:rsidP="002D7F61">
            <w:r w:rsidRPr="005D34F6">
              <w:t>Northeast</w:t>
            </w:r>
          </w:p>
        </w:tc>
        <w:tc>
          <w:tcPr>
            <w:tcW w:w="0" w:type="auto"/>
            <w:vAlign w:val="center"/>
            <w:hideMark/>
          </w:tcPr>
          <w:p w14:paraId="15669DA9" w14:textId="77777777" w:rsidR="00D6256A" w:rsidRPr="005D34F6" w:rsidRDefault="00D6256A" w:rsidP="002D7F61">
            <w:r w:rsidRPr="005D34F6">
              <w:t>1999–2009</w:t>
            </w:r>
          </w:p>
        </w:tc>
        <w:tc>
          <w:tcPr>
            <w:tcW w:w="0" w:type="auto"/>
            <w:vAlign w:val="center"/>
            <w:hideMark/>
          </w:tcPr>
          <w:p w14:paraId="1CBB27B3" w14:textId="77777777" w:rsidR="00D6256A" w:rsidRPr="005D34F6" w:rsidRDefault="00D6256A" w:rsidP="002D7F61">
            <w:r w:rsidRPr="005D34F6">
              <w:t>1.47</w:t>
            </w:r>
          </w:p>
        </w:tc>
        <w:tc>
          <w:tcPr>
            <w:tcW w:w="0" w:type="auto"/>
            <w:vAlign w:val="center"/>
            <w:hideMark/>
          </w:tcPr>
          <w:p w14:paraId="52EEC68F" w14:textId="77777777" w:rsidR="00D6256A" w:rsidRPr="005D34F6" w:rsidRDefault="00D6256A" w:rsidP="002D7F61">
            <w:r w:rsidRPr="005D34F6">
              <w:t>−5.09 to 4.34</w:t>
            </w:r>
          </w:p>
        </w:tc>
        <w:tc>
          <w:tcPr>
            <w:tcW w:w="0" w:type="auto"/>
            <w:vAlign w:val="center"/>
            <w:hideMark/>
          </w:tcPr>
          <w:p w14:paraId="2D442F32" w14:textId="77777777" w:rsidR="00D6256A" w:rsidRPr="005D34F6" w:rsidRDefault="00D6256A" w:rsidP="002D7F61">
            <w:r w:rsidRPr="005D34F6">
              <w:t>0.476</w:t>
            </w:r>
          </w:p>
        </w:tc>
      </w:tr>
      <w:tr w:rsidR="00D6256A" w:rsidRPr="005D34F6" w14:paraId="0EBE7BBF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A8418" w14:textId="77777777" w:rsidR="00D6256A" w:rsidRPr="005D34F6" w:rsidRDefault="00D6256A" w:rsidP="002D7F61">
            <w:r w:rsidRPr="005D34F6">
              <w:t>Northeast</w:t>
            </w:r>
          </w:p>
        </w:tc>
        <w:tc>
          <w:tcPr>
            <w:tcW w:w="0" w:type="auto"/>
            <w:vAlign w:val="center"/>
            <w:hideMark/>
          </w:tcPr>
          <w:p w14:paraId="2DCA86B4" w14:textId="77777777" w:rsidR="00D6256A" w:rsidRPr="005D34F6" w:rsidRDefault="00D6256A" w:rsidP="002D7F61">
            <w:r w:rsidRPr="005D34F6">
              <w:t>2009–2023</w:t>
            </w:r>
          </w:p>
        </w:tc>
        <w:tc>
          <w:tcPr>
            <w:tcW w:w="0" w:type="auto"/>
            <w:vAlign w:val="center"/>
            <w:hideMark/>
          </w:tcPr>
          <w:p w14:paraId="4D9E7624" w14:textId="77777777" w:rsidR="00D6256A" w:rsidRPr="005D34F6" w:rsidRDefault="00D6256A" w:rsidP="002D7F61">
            <w:r w:rsidRPr="005D34F6">
              <w:t>10.02</w:t>
            </w:r>
          </w:p>
        </w:tc>
        <w:tc>
          <w:tcPr>
            <w:tcW w:w="0" w:type="auto"/>
            <w:vAlign w:val="center"/>
            <w:hideMark/>
          </w:tcPr>
          <w:p w14:paraId="5327193F" w14:textId="77777777" w:rsidR="00D6256A" w:rsidRPr="005D34F6" w:rsidRDefault="00D6256A" w:rsidP="002D7F61">
            <w:r w:rsidRPr="005D34F6">
              <w:t>8.14 to 13.70</w:t>
            </w:r>
          </w:p>
        </w:tc>
        <w:tc>
          <w:tcPr>
            <w:tcW w:w="0" w:type="auto"/>
            <w:vAlign w:val="center"/>
            <w:hideMark/>
          </w:tcPr>
          <w:p w14:paraId="1E005B62" w14:textId="77777777" w:rsidR="00D6256A" w:rsidRPr="005D34F6" w:rsidRDefault="00D6256A" w:rsidP="002D7F61">
            <w:r w:rsidRPr="005D34F6">
              <w:t>&lt;0.000001</w:t>
            </w:r>
          </w:p>
        </w:tc>
      </w:tr>
      <w:tr w:rsidR="00D6256A" w:rsidRPr="005D34F6" w14:paraId="12F5402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E0A41" w14:textId="77777777" w:rsidR="00D6256A" w:rsidRPr="005D34F6" w:rsidRDefault="00D6256A" w:rsidP="002D7F61">
            <w:r w:rsidRPr="005D34F6">
              <w:t>Midwest</w:t>
            </w:r>
          </w:p>
        </w:tc>
        <w:tc>
          <w:tcPr>
            <w:tcW w:w="0" w:type="auto"/>
            <w:vAlign w:val="center"/>
            <w:hideMark/>
          </w:tcPr>
          <w:p w14:paraId="15FC3E7A" w14:textId="77777777" w:rsidR="00D6256A" w:rsidRPr="005D34F6" w:rsidRDefault="00D6256A" w:rsidP="002D7F61">
            <w:r w:rsidRPr="005D34F6">
              <w:t>1999–2015</w:t>
            </w:r>
          </w:p>
        </w:tc>
        <w:tc>
          <w:tcPr>
            <w:tcW w:w="0" w:type="auto"/>
            <w:vAlign w:val="center"/>
            <w:hideMark/>
          </w:tcPr>
          <w:p w14:paraId="08F58027" w14:textId="77777777" w:rsidR="00D6256A" w:rsidRPr="005D34F6" w:rsidRDefault="00D6256A" w:rsidP="002D7F61">
            <w:r w:rsidRPr="005D34F6">
              <w:t>6.30</w:t>
            </w:r>
          </w:p>
        </w:tc>
        <w:tc>
          <w:tcPr>
            <w:tcW w:w="0" w:type="auto"/>
            <w:vAlign w:val="center"/>
            <w:hideMark/>
          </w:tcPr>
          <w:p w14:paraId="4D4203A0" w14:textId="77777777" w:rsidR="00D6256A" w:rsidRPr="005D34F6" w:rsidRDefault="00D6256A" w:rsidP="002D7F61">
            <w:r w:rsidRPr="005D34F6">
              <w:t>4.08 to 7.67</w:t>
            </w:r>
          </w:p>
        </w:tc>
        <w:tc>
          <w:tcPr>
            <w:tcW w:w="0" w:type="auto"/>
            <w:vAlign w:val="center"/>
            <w:hideMark/>
          </w:tcPr>
          <w:p w14:paraId="7891F873" w14:textId="77777777" w:rsidR="00D6256A" w:rsidRPr="005D34F6" w:rsidRDefault="00D6256A" w:rsidP="002D7F61">
            <w:r w:rsidRPr="005D34F6">
              <w:t>0.0036</w:t>
            </w:r>
          </w:p>
        </w:tc>
      </w:tr>
      <w:tr w:rsidR="00D6256A" w:rsidRPr="005D34F6" w14:paraId="27BCC8B7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9D846" w14:textId="77777777" w:rsidR="00D6256A" w:rsidRPr="005D34F6" w:rsidRDefault="00D6256A" w:rsidP="002D7F61">
            <w:r w:rsidRPr="005D34F6">
              <w:t>Midwest</w:t>
            </w:r>
          </w:p>
        </w:tc>
        <w:tc>
          <w:tcPr>
            <w:tcW w:w="0" w:type="auto"/>
            <w:vAlign w:val="center"/>
            <w:hideMark/>
          </w:tcPr>
          <w:p w14:paraId="3FDAEEAA" w14:textId="77777777" w:rsidR="00D6256A" w:rsidRPr="005D34F6" w:rsidRDefault="00D6256A" w:rsidP="002D7F61">
            <w:r w:rsidRPr="005D34F6">
              <w:t>2015–2023</w:t>
            </w:r>
          </w:p>
        </w:tc>
        <w:tc>
          <w:tcPr>
            <w:tcW w:w="0" w:type="auto"/>
            <w:vAlign w:val="center"/>
            <w:hideMark/>
          </w:tcPr>
          <w:p w14:paraId="4D02C58D" w14:textId="77777777" w:rsidR="00D6256A" w:rsidRPr="005D34F6" w:rsidRDefault="00D6256A" w:rsidP="002D7F61">
            <w:r w:rsidRPr="005D34F6">
              <w:t>15.87</w:t>
            </w:r>
          </w:p>
        </w:tc>
        <w:tc>
          <w:tcPr>
            <w:tcW w:w="0" w:type="auto"/>
            <w:vAlign w:val="center"/>
            <w:hideMark/>
          </w:tcPr>
          <w:p w14:paraId="7E618B3C" w14:textId="77777777" w:rsidR="00D6256A" w:rsidRPr="005D34F6" w:rsidRDefault="00D6256A" w:rsidP="002D7F61">
            <w:r w:rsidRPr="005D34F6">
              <w:t>11.85 to 24.98</w:t>
            </w:r>
          </w:p>
        </w:tc>
        <w:tc>
          <w:tcPr>
            <w:tcW w:w="0" w:type="auto"/>
            <w:vAlign w:val="center"/>
            <w:hideMark/>
          </w:tcPr>
          <w:p w14:paraId="7F2774E7" w14:textId="77777777" w:rsidR="00D6256A" w:rsidRPr="005D34F6" w:rsidRDefault="00D6256A" w:rsidP="002D7F61">
            <w:r w:rsidRPr="005D34F6">
              <w:t>&lt;0.000001</w:t>
            </w:r>
          </w:p>
        </w:tc>
      </w:tr>
      <w:tr w:rsidR="00D6256A" w:rsidRPr="005D34F6" w14:paraId="109E7DC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CE5A2" w14:textId="77777777" w:rsidR="00D6256A" w:rsidRPr="005D34F6" w:rsidRDefault="00D6256A" w:rsidP="002D7F61">
            <w:r w:rsidRPr="005D34F6">
              <w:t>South</w:t>
            </w:r>
          </w:p>
        </w:tc>
        <w:tc>
          <w:tcPr>
            <w:tcW w:w="0" w:type="auto"/>
            <w:vAlign w:val="center"/>
            <w:hideMark/>
          </w:tcPr>
          <w:p w14:paraId="3CB22077" w14:textId="77777777" w:rsidR="00D6256A" w:rsidRPr="005D34F6" w:rsidRDefault="00D6256A" w:rsidP="002D7F61">
            <w:r w:rsidRPr="005D34F6">
              <w:t>1999–2009</w:t>
            </w:r>
          </w:p>
        </w:tc>
        <w:tc>
          <w:tcPr>
            <w:tcW w:w="0" w:type="auto"/>
            <w:vAlign w:val="center"/>
            <w:hideMark/>
          </w:tcPr>
          <w:p w14:paraId="189439F1" w14:textId="77777777" w:rsidR="00D6256A" w:rsidRPr="005D34F6" w:rsidRDefault="00D6256A" w:rsidP="002D7F61">
            <w:r w:rsidRPr="005D34F6">
              <w:t>4.19</w:t>
            </w:r>
          </w:p>
        </w:tc>
        <w:tc>
          <w:tcPr>
            <w:tcW w:w="0" w:type="auto"/>
            <w:vAlign w:val="center"/>
            <w:hideMark/>
          </w:tcPr>
          <w:p w14:paraId="097F9BAF" w14:textId="77777777" w:rsidR="00D6256A" w:rsidRPr="005D34F6" w:rsidRDefault="00D6256A" w:rsidP="002D7F61">
            <w:r w:rsidRPr="005D34F6">
              <w:t>−1.06 to 6.82</w:t>
            </w:r>
          </w:p>
        </w:tc>
        <w:tc>
          <w:tcPr>
            <w:tcW w:w="0" w:type="auto"/>
            <w:vAlign w:val="center"/>
            <w:hideMark/>
          </w:tcPr>
          <w:p w14:paraId="7F8446D6" w14:textId="77777777" w:rsidR="00D6256A" w:rsidRPr="005D34F6" w:rsidRDefault="00D6256A" w:rsidP="002D7F61">
            <w:r w:rsidRPr="005D34F6">
              <w:t>0.0788</w:t>
            </w:r>
          </w:p>
        </w:tc>
      </w:tr>
      <w:tr w:rsidR="00D6256A" w:rsidRPr="005D34F6" w14:paraId="036EE837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BDC7D" w14:textId="77777777" w:rsidR="00D6256A" w:rsidRPr="005D34F6" w:rsidRDefault="00D6256A" w:rsidP="002D7F61">
            <w:r w:rsidRPr="005D34F6">
              <w:t>South</w:t>
            </w:r>
          </w:p>
        </w:tc>
        <w:tc>
          <w:tcPr>
            <w:tcW w:w="0" w:type="auto"/>
            <w:vAlign w:val="center"/>
            <w:hideMark/>
          </w:tcPr>
          <w:p w14:paraId="18566CCC" w14:textId="77777777" w:rsidR="00D6256A" w:rsidRPr="005D34F6" w:rsidRDefault="00D6256A" w:rsidP="002D7F61">
            <w:r w:rsidRPr="005D34F6">
              <w:t>2009–2023</w:t>
            </w:r>
          </w:p>
        </w:tc>
        <w:tc>
          <w:tcPr>
            <w:tcW w:w="0" w:type="auto"/>
            <w:vAlign w:val="center"/>
            <w:hideMark/>
          </w:tcPr>
          <w:p w14:paraId="4698893A" w14:textId="77777777" w:rsidR="00D6256A" w:rsidRPr="005D34F6" w:rsidRDefault="00D6256A" w:rsidP="002D7F61">
            <w:r w:rsidRPr="005D34F6">
              <w:t>13.41</w:t>
            </w:r>
          </w:p>
        </w:tc>
        <w:tc>
          <w:tcPr>
            <w:tcW w:w="0" w:type="auto"/>
            <w:vAlign w:val="center"/>
            <w:hideMark/>
          </w:tcPr>
          <w:p w14:paraId="64D55BF9" w14:textId="77777777" w:rsidR="00D6256A" w:rsidRPr="005D34F6" w:rsidRDefault="00D6256A" w:rsidP="002D7F61">
            <w:r w:rsidRPr="005D34F6">
              <w:t>11.66 to 16.23</w:t>
            </w:r>
          </w:p>
        </w:tc>
        <w:tc>
          <w:tcPr>
            <w:tcW w:w="0" w:type="auto"/>
            <w:vAlign w:val="center"/>
            <w:hideMark/>
          </w:tcPr>
          <w:p w14:paraId="68363A7E" w14:textId="77777777" w:rsidR="00D6256A" w:rsidRPr="005D34F6" w:rsidRDefault="00D6256A" w:rsidP="002D7F61">
            <w:r w:rsidRPr="005D34F6">
              <w:t>&lt;0.000001</w:t>
            </w:r>
          </w:p>
        </w:tc>
      </w:tr>
      <w:tr w:rsidR="00D6256A" w:rsidRPr="005D34F6" w14:paraId="250C237D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F43CC" w14:textId="77777777" w:rsidR="00D6256A" w:rsidRPr="005D34F6" w:rsidRDefault="00D6256A" w:rsidP="002D7F61">
            <w:r w:rsidRPr="005D34F6">
              <w:t>West</w:t>
            </w:r>
          </w:p>
        </w:tc>
        <w:tc>
          <w:tcPr>
            <w:tcW w:w="0" w:type="auto"/>
            <w:vAlign w:val="center"/>
            <w:hideMark/>
          </w:tcPr>
          <w:p w14:paraId="3A68BD54" w14:textId="77777777" w:rsidR="00D6256A" w:rsidRPr="005D34F6" w:rsidRDefault="00D6256A" w:rsidP="002D7F61">
            <w:r w:rsidRPr="005D34F6">
              <w:t>1999–2012</w:t>
            </w:r>
          </w:p>
        </w:tc>
        <w:tc>
          <w:tcPr>
            <w:tcW w:w="0" w:type="auto"/>
            <w:vAlign w:val="center"/>
            <w:hideMark/>
          </w:tcPr>
          <w:p w14:paraId="5F341FA6" w14:textId="77777777" w:rsidR="00D6256A" w:rsidRPr="005D34F6" w:rsidRDefault="00D6256A" w:rsidP="002D7F61">
            <w:r w:rsidRPr="005D34F6">
              <w:t>7.58</w:t>
            </w:r>
          </w:p>
        </w:tc>
        <w:tc>
          <w:tcPr>
            <w:tcW w:w="0" w:type="auto"/>
            <w:vAlign w:val="center"/>
            <w:hideMark/>
          </w:tcPr>
          <w:p w14:paraId="6DAEFEDD" w14:textId="77777777" w:rsidR="00D6256A" w:rsidRPr="005D34F6" w:rsidRDefault="00D6256A" w:rsidP="002D7F61">
            <w:r w:rsidRPr="005D34F6">
              <w:t>0.33 to 9.46</w:t>
            </w:r>
          </w:p>
        </w:tc>
        <w:tc>
          <w:tcPr>
            <w:tcW w:w="0" w:type="auto"/>
            <w:vAlign w:val="center"/>
            <w:hideMark/>
          </w:tcPr>
          <w:p w14:paraId="6D746323" w14:textId="77777777" w:rsidR="00D6256A" w:rsidRPr="005D34F6" w:rsidRDefault="00D6256A" w:rsidP="002D7F61">
            <w:r w:rsidRPr="005D34F6">
              <w:t>0.0468</w:t>
            </w:r>
          </w:p>
        </w:tc>
      </w:tr>
      <w:tr w:rsidR="00D6256A" w:rsidRPr="005D34F6" w14:paraId="7F5FD91A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A29EE" w14:textId="77777777" w:rsidR="00D6256A" w:rsidRPr="005D34F6" w:rsidRDefault="00D6256A" w:rsidP="002D7F61">
            <w:r w:rsidRPr="005D34F6">
              <w:t>West</w:t>
            </w:r>
          </w:p>
        </w:tc>
        <w:tc>
          <w:tcPr>
            <w:tcW w:w="0" w:type="auto"/>
            <w:vAlign w:val="center"/>
            <w:hideMark/>
          </w:tcPr>
          <w:p w14:paraId="49E78027" w14:textId="77777777" w:rsidR="00D6256A" w:rsidRPr="005D34F6" w:rsidRDefault="00D6256A" w:rsidP="002D7F61">
            <w:r w:rsidRPr="005D34F6">
              <w:t>2012–2023</w:t>
            </w:r>
          </w:p>
        </w:tc>
        <w:tc>
          <w:tcPr>
            <w:tcW w:w="0" w:type="auto"/>
            <w:vAlign w:val="center"/>
            <w:hideMark/>
          </w:tcPr>
          <w:p w14:paraId="512C3933" w14:textId="77777777" w:rsidR="00D6256A" w:rsidRPr="005D34F6" w:rsidRDefault="00D6256A" w:rsidP="002D7F61">
            <w:r w:rsidRPr="005D34F6">
              <w:t>13.43</w:t>
            </w:r>
          </w:p>
        </w:tc>
        <w:tc>
          <w:tcPr>
            <w:tcW w:w="0" w:type="auto"/>
            <w:vAlign w:val="center"/>
            <w:hideMark/>
          </w:tcPr>
          <w:p w14:paraId="289B3BFC" w14:textId="77777777" w:rsidR="00D6256A" w:rsidRPr="005D34F6" w:rsidRDefault="00D6256A" w:rsidP="002D7F61">
            <w:r w:rsidRPr="005D34F6">
              <w:t>10.94 to 23.63</w:t>
            </w:r>
          </w:p>
        </w:tc>
        <w:tc>
          <w:tcPr>
            <w:tcW w:w="0" w:type="auto"/>
            <w:vAlign w:val="center"/>
            <w:hideMark/>
          </w:tcPr>
          <w:p w14:paraId="6658FFF2" w14:textId="77777777" w:rsidR="00D6256A" w:rsidRPr="005D34F6" w:rsidRDefault="00D6256A" w:rsidP="002D7F61">
            <w:r w:rsidRPr="005D34F6">
              <w:t>0.0032</w:t>
            </w:r>
          </w:p>
        </w:tc>
      </w:tr>
    </w:tbl>
    <w:p w14:paraId="1B18B3C2" w14:textId="77777777" w:rsidR="00D6256A" w:rsidRDefault="00D6256A" w:rsidP="00D6256A"/>
    <w:p w14:paraId="523E0F20" w14:textId="77777777" w:rsidR="006757EF" w:rsidRDefault="006757EF"/>
    <w:sectPr w:rsidR="006757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5FEF" w14:textId="77777777" w:rsidR="007C1FC4" w:rsidRDefault="007C1FC4" w:rsidP="00D6256A">
      <w:pPr>
        <w:spacing w:after="0" w:line="240" w:lineRule="auto"/>
      </w:pPr>
      <w:r>
        <w:separator/>
      </w:r>
    </w:p>
  </w:endnote>
  <w:endnote w:type="continuationSeparator" w:id="0">
    <w:p w14:paraId="58F4C480" w14:textId="77777777" w:rsidR="007C1FC4" w:rsidRDefault="007C1FC4" w:rsidP="00D6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5FFE" w14:textId="77777777" w:rsidR="007C1FC4" w:rsidRDefault="007C1FC4" w:rsidP="00D6256A">
      <w:pPr>
        <w:spacing w:after="0" w:line="240" w:lineRule="auto"/>
      </w:pPr>
      <w:r>
        <w:separator/>
      </w:r>
    </w:p>
  </w:footnote>
  <w:footnote w:type="continuationSeparator" w:id="0">
    <w:p w14:paraId="2CE43223" w14:textId="77777777" w:rsidR="007C1FC4" w:rsidRDefault="007C1FC4" w:rsidP="00D62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EF"/>
    <w:rsid w:val="000978AF"/>
    <w:rsid w:val="006757EF"/>
    <w:rsid w:val="007C1FC4"/>
    <w:rsid w:val="00D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BC027C-BF98-445F-8293-3F9FCFD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7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56A"/>
  </w:style>
  <w:style w:type="paragraph" w:styleId="Footer">
    <w:name w:val="footer"/>
    <w:basedOn w:val="Normal"/>
    <w:link w:val="FooterChar"/>
    <w:uiPriority w:val="99"/>
    <w:unhideWhenUsed/>
    <w:rsid w:val="00D6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