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91A81" w14:textId="77777777" w:rsidR="002C75D4" w:rsidRDefault="002C75D4" w:rsidP="002C75D4">
      <w:pPr>
        <w:spacing w:before="60"/>
        <w:rPr>
          <w:rFonts w:cs="Times New Roman"/>
        </w:rPr>
      </w:pPr>
    </w:p>
    <w:p w14:paraId="497A9C6E" w14:textId="77777777" w:rsidR="002C75D4" w:rsidRPr="00137F63" w:rsidRDefault="002C75D4" w:rsidP="002C75D4">
      <w:pPr>
        <w:spacing w:before="60"/>
        <w:rPr>
          <w:rFonts w:cs="Times New Roman"/>
        </w:rPr>
      </w:pPr>
    </w:p>
    <w:p w14:paraId="7FD0126E" w14:textId="77777777" w:rsidR="002C75D4" w:rsidRPr="00137F63" w:rsidRDefault="002C75D4" w:rsidP="002C75D4">
      <w:pPr>
        <w:rPr>
          <w:bCs/>
          <w:sz w:val="28"/>
          <w:szCs w:val="28"/>
        </w:rPr>
      </w:pPr>
      <w:r w:rsidRPr="00137F63">
        <w:rPr>
          <w:b/>
          <w:sz w:val="28"/>
          <w:szCs w:val="28"/>
        </w:rPr>
        <w:t xml:space="preserve">Suppl 5. </w:t>
      </w:r>
      <w:r w:rsidRPr="00137F63">
        <w:rPr>
          <w:bCs/>
          <w:sz w:val="28"/>
          <w:szCs w:val="28"/>
        </w:rPr>
        <w:t>Studies excluded at full-text review, with reasons (n = 23)</w:t>
      </w:r>
    </w:p>
    <w:p w14:paraId="6C600A6F" w14:textId="77777777" w:rsidR="002C75D4" w:rsidRPr="00137F63" w:rsidRDefault="002C75D4" w:rsidP="002C75D4">
      <w:r w:rsidRPr="00137F63">
        <w:rPr>
          <w:i/>
          <w:sz w:val="19"/>
        </w:rPr>
        <w:t>Records that could appear to meet the inclusion criteria but were excluded at full-text assessment (PRISMA 2020, item 16b). Counts by reason match the Figure 1 flow diagram: overlapping population, n = 16; inclusion criteria not met, n = 4; clinical outcomes not reported, n = 2; narrative review, n =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"/>
        <w:gridCol w:w="2379"/>
        <w:gridCol w:w="2254"/>
        <w:gridCol w:w="4152"/>
      </w:tblGrid>
      <w:tr w:rsidR="002C75D4" w:rsidRPr="00137F63" w14:paraId="3365B7C2" w14:textId="77777777" w:rsidTr="00C5455D">
        <w:tc>
          <w:tcPr>
            <w:tcW w:w="576" w:type="dxa"/>
          </w:tcPr>
          <w:p w14:paraId="3B7D238F" w14:textId="77777777" w:rsidR="002C75D4" w:rsidRPr="00137F63" w:rsidRDefault="002C75D4" w:rsidP="00C5455D">
            <w:r w:rsidRPr="00137F63">
              <w:rPr>
                <w:b/>
                <w:sz w:val="18"/>
              </w:rPr>
              <w:t>#</w:t>
            </w:r>
          </w:p>
        </w:tc>
        <w:tc>
          <w:tcPr>
            <w:tcW w:w="2448" w:type="dxa"/>
          </w:tcPr>
          <w:p w14:paraId="4AC9F9B1" w14:textId="77777777" w:rsidR="002C75D4" w:rsidRPr="00137F63" w:rsidRDefault="002C75D4" w:rsidP="00C5455D">
            <w:r w:rsidRPr="00137F63">
              <w:rPr>
                <w:b/>
                <w:sz w:val="18"/>
              </w:rPr>
              <w:t>Author, year</w:t>
            </w:r>
          </w:p>
        </w:tc>
        <w:tc>
          <w:tcPr>
            <w:tcW w:w="2304" w:type="dxa"/>
          </w:tcPr>
          <w:p w14:paraId="417CE5D9" w14:textId="77777777" w:rsidR="002C75D4" w:rsidRPr="00137F63" w:rsidRDefault="002C75D4" w:rsidP="00C5455D">
            <w:r w:rsidRPr="00137F63">
              <w:rPr>
                <w:b/>
                <w:sz w:val="18"/>
              </w:rPr>
              <w:t>Journal</w:t>
            </w:r>
          </w:p>
        </w:tc>
        <w:tc>
          <w:tcPr>
            <w:tcW w:w="4320" w:type="dxa"/>
          </w:tcPr>
          <w:p w14:paraId="6F8A9AE8" w14:textId="77777777" w:rsidR="002C75D4" w:rsidRPr="00137F63" w:rsidRDefault="002C75D4" w:rsidP="00C5455D">
            <w:r w:rsidRPr="00137F63">
              <w:rPr>
                <w:b/>
                <w:sz w:val="18"/>
              </w:rPr>
              <w:t>Reason for exclusion</w:t>
            </w:r>
          </w:p>
        </w:tc>
      </w:tr>
      <w:tr w:rsidR="002C75D4" w:rsidRPr="00137F63" w14:paraId="779B6735" w14:textId="77777777" w:rsidTr="00C5455D">
        <w:tc>
          <w:tcPr>
            <w:tcW w:w="576" w:type="dxa"/>
          </w:tcPr>
          <w:p w14:paraId="60476285" w14:textId="77777777" w:rsidR="002C75D4" w:rsidRPr="00137F63" w:rsidRDefault="002C75D4" w:rsidP="00C5455D">
            <w:r w:rsidRPr="00137F63">
              <w:rPr>
                <w:sz w:val="18"/>
              </w:rPr>
              <w:t>1</w:t>
            </w:r>
          </w:p>
        </w:tc>
        <w:tc>
          <w:tcPr>
            <w:tcW w:w="2448" w:type="dxa"/>
          </w:tcPr>
          <w:p w14:paraId="2D9B6860" w14:textId="77777777" w:rsidR="002C75D4" w:rsidRPr="00137F63" w:rsidRDefault="002C75D4" w:rsidP="00C5455D">
            <w:r w:rsidRPr="00137F63">
              <w:rPr>
                <w:sz w:val="18"/>
              </w:rPr>
              <w:t>Wang and Gao, 2025</w:t>
            </w:r>
          </w:p>
        </w:tc>
        <w:tc>
          <w:tcPr>
            <w:tcW w:w="2304" w:type="dxa"/>
          </w:tcPr>
          <w:p w14:paraId="3DFFFF78" w14:textId="77777777" w:rsidR="002C75D4" w:rsidRPr="00137F63" w:rsidRDefault="002C75D4" w:rsidP="00C5455D">
            <w:r w:rsidRPr="00137F63">
              <w:rPr>
                <w:sz w:val="18"/>
              </w:rPr>
              <w:t>JACC</w:t>
            </w:r>
          </w:p>
        </w:tc>
        <w:tc>
          <w:tcPr>
            <w:tcW w:w="4320" w:type="dxa"/>
          </w:tcPr>
          <w:p w14:paraId="20F87B35" w14:textId="77777777" w:rsidR="002C75D4" w:rsidRPr="00137F63" w:rsidRDefault="002C75D4" w:rsidP="00C5455D">
            <w:r w:rsidRPr="00137F63">
              <w:rPr>
                <w:sz w:val="18"/>
              </w:rPr>
              <w:t>overlapping population, Poster - sub-group analysis of REC-CAGEFREE I for impact of sex on outcomes</w:t>
            </w:r>
          </w:p>
        </w:tc>
      </w:tr>
      <w:tr w:rsidR="002C75D4" w:rsidRPr="00137F63" w14:paraId="1C346135" w14:textId="77777777" w:rsidTr="00C5455D">
        <w:tc>
          <w:tcPr>
            <w:tcW w:w="576" w:type="dxa"/>
          </w:tcPr>
          <w:p w14:paraId="1FD35CFC" w14:textId="77777777" w:rsidR="002C75D4" w:rsidRPr="00137F63" w:rsidRDefault="002C75D4" w:rsidP="00C5455D">
            <w:r w:rsidRPr="00137F63">
              <w:rPr>
                <w:sz w:val="18"/>
              </w:rPr>
              <w:t>2</w:t>
            </w:r>
          </w:p>
        </w:tc>
        <w:tc>
          <w:tcPr>
            <w:tcW w:w="2448" w:type="dxa"/>
          </w:tcPr>
          <w:p w14:paraId="0AA2E56D" w14:textId="77777777" w:rsidR="002C75D4" w:rsidRPr="00137F63" w:rsidRDefault="002C75D4" w:rsidP="00C5455D">
            <w:r w:rsidRPr="00137F63">
              <w:rPr>
                <w:sz w:val="18"/>
              </w:rPr>
              <w:t>Song, 2025</w:t>
            </w:r>
          </w:p>
        </w:tc>
        <w:tc>
          <w:tcPr>
            <w:tcW w:w="2304" w:type="dxa"/>
          </w:tcPr>
          <w:p w14:paraId="26482AB7" w14:textId="77777777" w:rsidR="002C75D4" w:rsidRPr="00137F63" w:rsidRDefault="002C75D4" w:rsidP="00C5455D">
            <w:r w:rsidRPr="00137F63">
              <w:rPr>
                <w:sz w:val="18"/>
              </w:rPr>
              <w:t>JACC</w:t>
            </w:r>
          </w:p>
        </w:tc>
        <w:tc>
          <w:tcPr>
            <w:tcW w:w="4320" w:type="dxa"/>
          </w:tcPr>
          <w:p w14:paraId="399B7716" w14:textId="77777777" w:rsidR="002C75D4" w:rsidRPr="00137F63" w:rsidRDefault="002C75D4" w:rsidP="00C5455D">
            <w:r w:rsidRPr="00137F63">
              <w:rPr>
                <w:sz w:val="18"/>
              </w:rPr>
              <w:t>overlapping population, Poster - sub-group analysis of REC-CAGEFREE I for impact of LVEF on outcomes</w:t>
            </w:r>
          </w:p>
        </w:tc>
      </w:tr>
      <w:tr w:rsidR="002C75D4" w:rsidRPr="00137F63" w14:paraId="40BB54BB" w14:textId="77777777" w:rsidTr="00C5455D">
        <w:tc>
          <w:tcPr>
            <w:tcW w:w="576" w:type="dxa"/>
          </w:tcPr>
          <w:p w14:paraId="2081FC68" w14:textId="77777777" w:rsidR="002C75D4" w:rsidRPr="00137F63" w:rsidRDefault="002C75D4" w:rsidP="00C5455D">
            <w:r w:rsidRPr="00137F63">
              <w:rPr>
                <w:sz w:val="18"/>
              </w:rPr>
              <w:t>3</w:t>
            </w:r>
          </w:p>
        </w:tc>
        <w:tc>
          <w:tcPr>
            <w:tcW w:w="2448" w:type="dxa"/>
          </w:tcPr>
          <w:p w14:paraId="35BCE691" w14:textId="77777777" w:rsidR="002C75D4" w:rsidRPr="00137F63" w:rsidRDefault="002C75D4" w:rsidP="00C5455D">
            <w:r w:rsidRPr="00137F63">
              <w:rPr>
                <w:sz w:val="18"/>
              </w:rPr>
              <w:t>Lv, 2025</w:t>
            </w:r>
          </w:p>
        </w:tc>
        <w:tc>
          <w:tcPr>
            <w:tcW w:w="2304" w:type="dxa"/>
          </w:tcPr>
          <w:p w14:paraId="2AE618C7" w14:textId="77777777" w:rsidR="002C75D4" w:rsidRPr="00137F63" w:rsidRDefault="002C75D4" w:rsidP="00C5455D">
            <w:r w:rsidRPr="00137F63">
              <w:rPr>
                <w:sz w:val="18"/>
              </w:rPr>
              <w:t>JACC</w:t>
            </w:r>
          </w:p>
        </w:tc>
        <w:tc>
          <w:tcPr>
            <w:tcW w:w="4320" w:type="dxa"/>
          </w:tcPr>
          <w:p w14:paraId="58514470" w14:textId="77777777" w:rsidR="002C75D4" w:rsidRPr="00137F63" w:rsidRDefault="002C75D4" w:rsidP="00C5455D">
            <w:r w:rsidRPr="00137F63">
              <w:rPr>
                <w:sz w:val="18"/>
              </w:rPr>
              <w:t>Poster. Overlapping population - sub-group analysis of REC-CAGEFREE I; for diffuse CAD</w:t>
            </w:r>
          </w:p>
        </w:tc>
      </w:tr>
      <w:tr w:rsidR="002C75D4" w:rsidRPr="00137F63" w14:paraId="19C85820" w14:textId="77777777" w:rsidTr="00C5455D">
        <w:tc>
          <w:tcPr>
            <w:tcW w:w="576" w:type="dxa"/>
          </w:tcPr>
          <w:p w14:paraId="6DAE4DD1" w14:textId="77777777" w:rsidR="002C75D4" w:rsidRPr="00137F63" w:rsidRDefault="002C75D4" w:rsidP="00C5455D">
            <w:r w:rsidRPr="00137F63">
              <w:rPr>
                <w:sz w:val="18"/>
              </w:rPr>
              <w:t>4</w:t>
            </w:r>
          </w:p>
        </w:tc>
        <w:tc>
          <w:tcPr>
            <w:tcW w:w="2448" w:type="dxa"/>
          </w:tcPr>
          <w:p w14:paraId="52EC3A7E" w14:textId="77777777" w:rsidR="002C75D4" w:rsidRPr="00137F63" w:rsidRDefault="002C75D4" w:rsidP="00C5455D">
            <w:r w:rsidRPr="00137F63">
              <w:rPr>
                <w:sz w:val="18"/>
              </w:rPr>
              <w:t>Li, 2025</w:t>
            </w:r>
          </w:p>
        </w:tc>
        <w:tc>
          <w:tcPr>
            <w:tcW w:w="2304" w:type="dxa"/>
          </w:tcPr>
          <w:p w14:paraId="4B8CDF72" w14:textId="77777777" w:rsidR="002C75D4" w:rsidRPr="00137F63" w:rsidRDefault="002C75D4" w:rsidP="00C5455D">
            <w:r w:rsidRPr="00137F63">
              <w:rPr>
                <w:sz w:val="18"/>
              </w:rPr>
              <w:t>JACC</w:t>
            </w:r>
          </w:p>
        </w:tc>
        <w:tc>
          <w:tcPr>
            <w:tcW w:w="4320" w:type="dxa"/>
          </w:tcPr>
          <w:p w14:paraId="7664F2ED" w14:textId="77777777" w:rsidR="002C75D4" w:rsidRPr="00137F63" w:rsidRDefault="002C75D4" w:rsidP="00C5455D">
            <w:r w:rsidRPr="00137F63">
              <w:rPr>
                <w:sz w:val="18"/>
              </w:rPr>
              <w:t>Poster. Overlapping population - sub-group analysis of REC-CAGEFREE I; for coronary bifurcation</w:t>
            </w:r>
          </w:p>
        </w:tc>
      </w:tr>
      <w:tr w:rsidR="002C75D4" w:rsidRPr="00137F63" w14:paraId="42A4195A" w14:textId="77777777" w:rsidTr="00C5455D">
        <w:tc>
          <w:tcPr>
            <w:tcW w:w="576" w:type="dxa"/>
          </w:tcPr>
          <w:p w14:paraId="35E97800" w14:textId="77777777" w:rsidR="002C75D4" w:rsidRPr="00137F63" w:rsidRDefault="002C75D4" w:rsidP="00C5455D">
            <w:r w:rsidRPr="00137F63">
              <w:rPr>
                <w:sz w:val="18"/>
              </w:rPr>
              <w:t>5</w:t>
            </w:r>
          </w:p>
        </w:tc>
        <w:tc>
          <w:tcPr>
            <w:tcW w:w="2448" w:type="dxa"/>
          </w:tcPr>
          <w:p w14:paraId="58AD7090" w14:textId="77777777" w:rsidR="002C75D4" w:rsidRPr="00137F63" w:rsidRDefault="002C75D4" w:rsidP="00C5455D">
            <w:r w:rsidRPr="00137F63">
              <w:rPr>
                <w:sz w:val="18"/>
              </w:rPr>
              <w:t>Leone and Colombo, 2025</w:t>
            </w:r>
          </w:p>
        </w:tc>
        <w:tc>
          <w:tcPr>
            <w:tcW w:w="2304" w:type="dxa"/>
          </w:tcPr>
          <w:p w14:paraId="10C438FB" w14:textId="77777777" w:rsidR="002C75D4" w:rsidRPr="00137F63" w:rsidRDefault="002C75D4" w:rsidP="00C5455D">
            <w:r w:rsidRPr="00137F63">
              <w:rPr>
                <w:sz w:val="18"/>
              </w:rPr>
              <w:t>European Heart Journal</w:t>
            </w:r>
          </w:p>
        </w:tc>
        <w:tc>
          <w:tcPr>
            <w:tcW w:w="4320" w:type="dxa"/>
          </w:tcPr>
          <w:p w14:paraId="52CAA18A" w14:textId="77777777" w:rsidR="002C75D4" w:rsidRPr="00137F63" w:rsidRDefault="002C75D4" w:rsidP="00C5455D">
            <w:r w:rsidRPr="00137F63">
              <w:rPr>
                <w:sz w:val="18"/>
              </w:rPr>
              <w:t>Review/Summary of REC-CAGEFREE I</w:t>
            </w:r>
          </w:p>
        </w:tc>
      </w:tr>
      <w:tr w:rsidR="002C75D4" w:rsidRPr="00137F63" w14:paraId="09C08214" w14:textId="77777777" w:rsidTr="00C5455D">
        <w:tc>
          <w:tcPr>
            <w:tcW w:w="576" w:type="dxa"/>
          </w:tcPr>
          <w:p w14:paraId="2C6D72F4" w14:textId="77777777" w:rsidR="002C75D4" w:rsidRPr="00137F63" w:rsidRDefault="002C75D4" w:rsidP="00C5455D">
            <w:r w:rsidRPr="00137F63">
              <w:rPr>
                <w:sz w:val="18"/>
              </w:rPr>
              <w:t>6</w:t>
            </w:r>
          </w:p>
        </w:tc>
        <w:tc>
          <w:tcPr>
            <w:tcW w:w="2448" w:type="dxa"/>
          </w:tcPr>
          <w:p w14:paraId="7DDFCBA2" w14:textId="77777777" w:rsidR="002C75D4" w:rsidRPr="00137F63" w:rsidRDefault="002C75D4" w:rsidP="00C5455D">
            <w:r w:rsidRPr="00137F63">
              <w:rPr>
                <w:sz w:val="18"/>
              </w:rPr>
              <w:t>Cortese, 2025</w:t>
            </w:r>
          </w:p>
        </w:tc>
        <w:tc>
          <w:tcPr>
            <w:tcW w:w="2304" w:type="dxa"/>
          </w:tcPr>
          <w:p w14:paraId="0D94139F" w14:textId="77777777" w:rsidR="002C75D4" w:rsidRPr="00137F63" w:rsidRDefault="002C75D4" w:rsidP="00C5455D">
            <w:r w:rsidRPr="00137F63">
              <w:rPr>
                <w:sz w:val="18"/>
              </w:rPr>
              <w:t>JACC</w:t>
            </w:r>
          </w:p>
        </w:tc>
        <w:tc>
          <w:tcPr>
            <w:tcW w:w="4320" w:type="dxa"/>
          </w:tcPr>
          <w:p w14:paraId="04C1615B" w14:textId="77777777" w:rsidR="002C75D4" w:rsidRPr="00137F63" w:rsidRDefault="002C75D4" w:rsidP="00C5455D">
            <w:r w:rsidRPr="00137F63">
              <w:rPr>
                <w:sz w:val="18"/>
              </w:rPr>
              <w:t>Poster - No clinical outcome reported; TRANSFORM II BASIC trial</w:t>
            </w:r>
          </w:p>
        </w:tc>
      </w:tr>
      <w:tr w:rsidR="002C75D4" w:rsidRPr="00137F63" w14:paraId="7C0841C8" w14:textId="77777777" w:rsidTr="00C5455D">
        <w:tc>
          <w:tcPr>
            <w:tcW w:w="576" w:type="dxa"/>
          </w:tcPr>
          <w:p w14:paraId="394AFE93" w14:textId="77777777" w:rsidR="002C75D4" w:rsidRPr="00137F63" w:rsidRDefault="002C75D4" w:rsidP="00C5455D">
            <w:r w:rsidRPr="00137F63">
              <w:rPr>
                <w:sz w:val="18"/>
              </w:rPr>
              <w:t>7</w:t>
            </w:r>
          </w:p>
        </w:tc>
        <w:tc>
          <w:tcPr>
            <w:tcW w:w="2448" w:type="dxa"/>
          </w:tcPr>
          <w:p w14:paraId="0D1527EB" w14:textId="77777777" w:rsidR="002C75D4" w:rsidRPr="00137F63" w:rsidRDefault="002C75D4" w:rsidP="00C5455D">
            <w:r w:rsidRPr="00137F63">
              <w:rPr>
                <w:sz w:val="18"/>
              </w:rPr>
              <w:t>Cattaneo, 2025</w:t>
            </w:r>
          </w:p>
        </w:tc>
        <w:tc>
          <w:tcPr>
            <w:tcW w:w="2304" w:type="dxa"/>
          </w:tcPr>
          <w:p w14:paraId="7FA92607" w14:textId="77777777" w:rsidR="002C75D4" w:rsidRPr="00137F63" w:rsidRDefault="002C75D4" w:rsidP="00C5455D">
            <w:r w:rsidRPr="00137F63">
              <w:rPr>
                <w:sz w:val="18"/>
              </w:rPr>
              <w:t>J Am Heart Assoc</w:t>
            </w:r>
          </w:p>
        </w:tc>
        <w:tc>
          <w:tcPr>
            <w:tcW w:w="4320" w:type="dxa"/>
          </w:tcPr>
          <w:p w14:paraId="1724DB93" w14:textId="77777777" w:rsidR="002C75D4" w:rsidRPr="00137F63" w:rsidRDefault="002C75D4" w:rsidP="00C5455D">
            <w:r w:rsidRPr="00137F63">
              <w:rPr>
                <w:sz w:val="18"/>
              </w:rPr>
              <w:t>Overlapping population of BASKET-SMALL 2 - evaluating cost-effectiveness</w:t>
            </w:r>
          </w:p>
        </w:tc>
      </w:tr>
      <w:tr w:rsidR="002C75D4" w:rsidRPr="00137F63" w14:paraId="1AABFCD1" w14:textId="77777777" w:rsidTr="00C5455D">
        <w:tc>
          <w:tcPr>
            <w:tcW w:w="576" w:type="dxa"/>
          </w:tcPr>
          <w:p w14:paraId="63D09C60" w14:textId="77777777" w:rsidR="002C75D4" w:rsidRPr="00137F63" w:rsidRDefault="002C75D4" w:rsidP="00C5455D">
            <w:r w:rsidRPr="00137F63">
              <w:rPr>
                <w:sz w:val="18"/>
              </w:rPr>
              <w:t>8</w:t>
            </w:r>
          </w:p>
        </w:tc>
        <w:tc>
          <w:tcPr>
            <w:tcW w:w="2448" w:type="dxa"/>
          </w:tcPr>
          <w:p w14:paraId="550BFF7E" w14:textId="77777777" w:rsidR="002C75D4" w:rsidRPr="00137F63" w:rsidRDefault="002C75D4" w:rsidP="00C5455D">
            <w:r w:rsidRPr="00137F63">
              <w:rPr>
                <w:sz w:val="18"/>
              </w:rPr>
              <w:t>Baghdasaryan, 2025</w:t>
            </w:r>
          </w:p>
        </w:tc>
        <w:tc>
          <w:tcPr>
            <w:tcW w:w="2304" w:type="dxa"/>
          </w:tcPr>
          <w:p w14:paraId="48555ED6" w14:textId="77777777" w:rsidR="002C75D4" w:rsidRPr="00137F63" w:rsidRDefault="002C75D4" w:rsidP="00C5455D">
            <w:r w:rsidRPr="00137F63">
              <w:rPr>
                <w:sz w:val="18"/>
              </w:rPr>
              <w:t>JACC</w:t>
            </w:r>
          </w:p>
        </w:tc>
        <w:tc>
          <w:tcPr>
            <w:tcW w:w="4320" w:type="dxa"/>
          </w:tcPr>
          <w:p w14:paraId="0E241E53" w14:textId="77777777" w:rsidR="002C75D4" w:rsidRPr="00137F63" w:rsidRDefault="002C75D4" w:rsidP="00C5455D">
            <w:r w:rsidRPr="00137F63">
              <w:rPr>
                <w:sz w:val="18"/>
              </w:rPr>
              <w:t>Wrong population. Evaluating Complex coronary lesions. Poster of PREVAIL DCB study ; adequate data unavailable for statistical analysis</w:t>
            </w:r>
          </w:p>
        </w:tc>
      </w:tr>
      <w:tr w:rsidR="002C75D4" w:rsidRPr="00137F63" w14:paraId="75D549EC" w14:textId="77777777" w:rsidTr="00C5455D">
        <w:tc>
          <w:tcPr>
            <w:tcW w:w="576" w:type="dxa"/>
          </w:tcPr>
          <w:p w14:paraId="530EAD46" w14:textId="77777777" w:rsidR="002C75D4" w:rsidRPr="00137F63" w:rsidRDefault="002C75D4" w:rsidP="00C5455D">
            <w:r w:rsidRPr="00137F63">
              <w:rPr>
                <w:sz w:val="18"/>
              </w:rPr>
              <w:t>9</w:t>
            </w:r>
          </w:p>
        </w:tc>
        <w:tc>
          <w:tcPr>
            <w:tcW w:w="2448" w:type="dxa"/>
          </w:tcPr>
          <w:p w14:paraId="751A3DFA" w14:textId="77777777" w:rsidR="002C75D4" w:rsidRPr="00137F63" w:rsidRDefault="002C75D4" w:rsidP="00C5455D">
            <w:r w:rsidRPr="00137F63">
              <w:rPr>
                <w:sz w:val="18"/>
              </w:rPr>
              <w:t>Rubini Gimenez, 2024</w:t>
            </w:r>
          </w:p>
        </w:tc>
        <w:tc>
          <w:tcPr>
            <w:tcW w:w="2304" w:type="dxa"/>
          </w:tcPr>
          <w:p w14:paraId="0AC8A113" w14:textId="77777777" w:rsidR="002C75D4" w:rsidRPr="00137F63" w:rsidRDefault="002C75D4" w:rsidP="00C5455D">
            <w:r w:rsidRPr="00137F63">
              <w:rPr>
                <w:sz w:val="18"/>
              </w:rPr>
              <w:t>Clin Res Cardiol</w:t>
            </w:r>
          </w:p>
        </w:tc>
        <w:tc>
          <w:tcPr>
            <w:tcW w:w="4320" w:type="dxa"/>
          </w:tcPr>
          <w:p w14:paraId="4DD8161E" w14:textId="77777777" w:rsidR="002C75D4" w:rsidRPr="00137F63" w:rsidRDefault="002C75D4" w:rsidP="00C5455D">
            <w:r w:rsidRPr="00137F63">
              <w:rPr>
                <w:sz w:val="18"/>
              </w:rPr>
              <w:t>Overlapping population of BASKET-SMALL 2 - evaluating sex-specific inequalities subgroups</w:t>
            </w:r>
          </w:p>
        </w:tc>
      </w:tr>
      <w:tr w:rsidR="002C75D4" w:rsidRPr="00137F63" w14:paraId="3803AD41" w14:textId="77777777" w:rsidTr="00C5455D">
        <w:tc>
          <w:tcPr>
            <w:tcW w:w="576" w:type="dxa"/>
          </w:tcPr>
          <w:p w14:paraId="1281D873" w14:textId="77777777" w:rsidR="002C75D4" w:rsidRPr="00137F63" w:rsidRDefault="002C75D4" w:rsidP="00C5455D">
            <w:r w:rsidRPr="00137F63">
              <w:rPr>
                <w:sz w:val="18"/>
              </w:rPr>
              <w:t>10</w:t>
            </w:r>
          </w:p>
        </w:tc>
        <w:tc>
          <w:tcPr>
            <w:tcW w:w="2448" w:type="dxa"/>
          </w:tcPr>
          <w:p w14:paraId="1A59750B" w14:textId="77777777" w:rsidR="002C75D4" w:rsidRPr="00137F63" w:rsidRDefault="002C75D4" w:rsidP="00C5455D">
            <w:r w:rsidRPr="00137F63">
              <w:rPr>
                <w:sz w:val="18"/>
              </w:rPr>
              <w:t>Seeger, 2023</w:t>
            </w:r>
          </w:p>
        </w:tc>
        <w:tc>
          <w:tcPr>
            <w:tcW w:w="2304" w:type="dxa"/>
          </w:tcPr>
          <w:p w14:paraId="74EBE27C" w14:textId="77777777" w:rsidR="002C75D4" w:rsidRPr="00137F63" w:rsidRDefault="002C75D4" w:rsidP="00C5455D">
            <w:r w:rsidRPr="00137F63">
              <w:rPr>
                <w:sz w:val="18"/>
              </w:rPr>
              <w:t>J Cardiovasc Dev Dis</w:t>
            </w:r>
          </w:p>
        </w:tc>
        <w:tc>
          <w:tcPr>
            <w:tcW w:w="4320" w:type="dxa"/>
          </w:tcPr>
          <w:p w14:paraId="185CB7CB" w14:textId="77777777" w:rsidR="002C75D4" w:rsidRPr="00137F63" w:rsidRDefault="002C75D4" w:rsidP="00C5455D">
            <w:r w:rsidRPr="00137F63">
              <w:rPr>
                <w:sz w:val="18"/>
              </w:rPr>
              <w:t>Overlapping population of BASKET-SMALL 2 - evaluating impact of insulin on diabetes subgroups</w:t>
            </w:r>
          </w:p>
        </w:tc>
      </w:tr>
      <w:tr w:rsidR="002C75D4" w:rsidRPr="00137F63" w14:paraId="014F293C" w14:textId="77777777" w:rsidTr="00C5455D">
        <w:tc>
          <w:tcPr>
            <w:tcW w:w="576" w:type="dxa"/>
          </w:tcPr>
          <w:p w14:paraId="001A6D89" w14:textId="77777777" w:rsidR="002C75D4" w:rsidRPr="00137F63" w:rsidRDefault="002C75D4" w:rsidP="00C5455D">
            <w:r w:rsidRPr="00137F63">
              <w:rPr>
                <w:sz w:val="18"/>
              </w:rPr>
              <w:t>11</w:t>
            </w:r>
          </w:p>
        </w:tc>
        <w:tc>
          <w:tcPr>
            <w:tcW w:w="2448" w:type="dxa"/>
          </w:tcPr>
          <w:p w14:paraId="10E8C8DC" w14:textId="77777777" w:rsidR="002C75D4" w:rsidRPr="00137F63" w:rsidRDefault="002C75D4" w:rsidP="00C5455D">
            <w:r w:rsidRPr="00137F63">
              <w:rPr>
                <w:sz w:val="18"/>
              </w:rPr>
              <w:t>Ke, 2023</w:t>
            </w:r>
          </w:p>
        </w:tc>
        <w:tc>
          <w:tcPr>
            <w:tcW w:w="2304" w:type="dxa"/>
          </w:tcPr>
          <w:p w14:paraId="4D6E5A38" w14:textId="77777777" w:rsidR="002C75D4" w:rsidRPr="00137F63" w:rsidRDefault="002C75D4" w:rsidP="00C5455D">
            <w:r w:rsidRPr="00137F63">
              <w:rPr>
                <w:sz w:val="18"/>
              </w:rPr>
              <w:t>Rev Cardiovasc Med</w:t>
            </w:r>
          </w:p>
        </w:tc>
        <w:tc>
          <w:tcPr>
            <w:tcW w:w="4320" w:type="dxa"/>
          </w:tcPr>
          <w:p w14:paraId="1D87E454" w14:textId="77777777" w:rsidR="002C75D4" w:rsidRPr="00137F63" w:rsidRDefault="002C75D4" w:rsidP="00C5455D">
            <w:r w:rsidRPr="00137F63">
              <w:rPr>
                <w:sz w:val="18"/>
              </w:rPr>
              <w:t>Wrong population. Evaluating True or complex coronary bifurcation lesions</w:t>
            </w:r>
          </w:p>
        </w:tc>
      </w:tr>
      <w:tr w:rsidR="002C75D4" w:rsidRPr="00137F63" w14:paraId="6245BE64" w14:textId="77777777" w:rsidTr="00C5455D">
        <w:tc>
          <w:tcPr>
            <w:tcW w:w="576" w:type="dxa"/>
          </w:tcPr>
          <w:p w14:paraId="54ED978C" w14:textId="77777777" w:rsidR="002C75D4" w:rsidRPr="00137F63" w:rsidRDefault="002C75D4" w:rsidP="00C5455D">
            <w:r w:rsidRPr="00137F63">
              <w:rPr>
                <w:sz w:val="18"/>
              </w:rPr>
              <w:t>12</w:t>
            </w:r>
          </w:p>
        </w:tc>
        <w:tc>
          <w:tcPr>
            <w:tcW w:w="2448" w:type="dxa"/>
          </w:tcPr>
          <w:p w14:paraId="39DBAAE8" w14:textId="77777777" w:rsidR="002C75D4" w:rsidRPr="00137F63" w:rsidRDefault="002C75D4" w:rsidP="00C5455D">
            <w:r w:rsidRPr="00137F63">
              <w:rPr>
                <w:sz w:val="18"/>
              </w:rPr>
              <w:t>Scheller, 2022</w:t>
            </w:r>
          </w:p>
        </w:tc>
        <w:tc>
          <w:tcPr>
            <w:tcW w:w="2304" w:type="dxa"/>
          </w:tcPr>
          <w:p w14:paraId="3B384B71" w14:textId="77777777" w:rsidR="002C75D4" w:rsidRPr="00137F63" w:rsidRDefault="002C75D4" w:rsidP="00C5455D">
            <w:r w:rsidRPr="00137F63">
              <w:rPr>
                <w:sz w:val="18"/>
              </w:rPr>
              <w:t>Circ Cardiovasc Interv</w:t>
            </w:r>
          </w:p>
        </w:tc>
        <w:tc>
          <w:tcPr>
            <w:tcW w:w="4320" w:type="dxa"/>
          </w:tcPr>
          <w:p w14:paraId="79B2FAA0" w14:textId="77777777" w:rsidR="002C75D4" w:rsidRPr="00137F63" w:rsidRDefault="002C75D4" w:rsidP="00C5455D">
            <w:r w:rsidRPr="00137F63">
              <w:rPr>
                <w:sz w:val="18"/>
              </w:rPr>
              <w:t>Overlapping population of BASKET-SMALL 2 - evaluating high bleeding risk subgroups</w:t>
            </w:r>
          </w:p>
        </w:tc>
      </w:tr>
      <w:tr w:rsidR="002C75D4" w:rsidRPr="00137F63" w14:paraId="3B76E96A" w14:textId="77777777" w:rsidTr="00C5455D">
        <w:tc>
          <w:tcPr>
            <w:tcW w:w="576" w:type="dxa"/>
          </w:tcPr>
          <w:p w14:paraId="28A5DC52" w14:textId="77777777" w:rsidR="002C75D4" w:rsidRPr="00137F63" w:rsidRDefault="002C75D4" w:rsidP="00C5455D">
            <w:r w:rsidRPr="00137F63">
              <w:rPr>
                <w:sz w:val="18"/>
              </w:rPr>
              <w:t>13</w:t>
            </w:r>
          </w:p>
        </w:tc>
        <w:tc>
          <w:tcPr>
            <w:tcW w:w="2448" w:type="dxa"/>
          </w:tcPr>
          <w:p w14:paraId="7E01EF08" w14:textId="77777777" w:rsidR="002C75D4" w:rsidRPr="00137F63" w:rsidRDefault="002C75D4" w:rsidP="00C5455D">
            <w:r w:rsidRPr="00137F63">
              <w:rPr>
                <w:sz w:val="18"/>
              </w:rPr>
              <w:t>Mangner, 2022</w:t>
            </w:r>
          </w:p>
        </w:tc>
        <w:tc>
          <w:tcPr>
            <w:tcW w:w="2304" w:type="dxa"/>
          </w:tcPr>
          <w:p w14:paraId="2B3BFD6B" w14:textId="77777777" w:rsidR="002C75D4" w:rsidRPr="00137F63" w:rsidRDefault="002C75D4" w:rsidP="00C5455D">
            <w:r w:rsidRPr="00137F63">
              <w:rPr>
                <w:sz w:val="18"/>
              </w:rPr>
              <w:t>Circ Cardiovasc Interv</w:t>
            </w:r>
          </w:p>
        </w:tc>
        <w:tc>
          <w:tcPr>
            <w:tcW w:w="4320" w:type="dxa"/>
          </w:tcPr>
          <w:p w14:paraId="3775C0EC" w14:textId="77777777" w:rsidR="002C75D4" w:rsidRPr="00137F63" w:rsidRDefault="002C75D4" w:rsidP="00C5455D">
            <w:r w:rsidRPr="00137F63">
              <w:rPr>
                <w:sz w:val="18"/>
              </w:rPr>
              <w:t>Overlapping population of BASKET-SMALL 2 - evaluating impact of clinical presentation subgroups</w:t>
            </w:r>
          </w:p>
        </w:tc>
      </w:tr>
      <w:tr w:rsidR="002C75D4" w:rsidRPr="00137F63" w14:paraId="6DB9B6ED" w14:textId="77777777" w:rsidTr="00C5455D">
        <w:tc>
          <w:tcPr>
            <w:tcW w:w="576" w:type="dxa"/>
          </w:tcPr>
          <w:p w14:paraId="5BE54C84" w14:textId="77777777" w:rsidR="002C75D4" w:rsidRPr="00137F63" w:rsidRDefault="002C75D4" w:rsidP="00C5455D">
            <w:r w:rsidRPr="00137F63">
              <w:rPr>
                <w:sz w:val="18"/>
              </w:rPr>
              <w:t>14</w:t>
            </w:r>
          </w:p>
        </w:tc>
        <w:tc>
          <w:tcPr>
            <w:tcW w:w="2448" w:type="dxa"/>
          </w:tcPr>
          <w:p w14:paraId="06B548F6" w14:textId="77777777" w:rsidR="002C75D4" w:rsidRPr="00137F63" w:rsidRDefault="002C75D4" w:rsidP="00C5455D">
            <w:r w:rsidRPr="00137F63">
              <w:rPr>
                <w:sz w:val="18"/>
              </w:rPr>
              <w:t>Kawai, 2022</w:t>
            </w:r>
          </w:p>
        </w:tc>
        <w:tc>
          <w:tcPr>
            <w:tcW w:w="2304" w:type="dxa"/>
          </w:tcPr>
          <w:p w14:paraId="73BCB325" w14:textId="77777777" w:rsidR="002C75D4" w:rsidRPr="00137F63" w:rsidRDefault="002C75D4" w:rsidP="00C5455D">
            <w:r w:rsidRPr="00137F63">
              <w:rPr>
                <w:sz w:val="18"/>
              </w:rPr>
              <w:t>Eurointervention</w:t>
            </w:r>
          </w:p>
        </w:tc>
        <w:tc>
          <w:tcPr>
            <w:tcW w:w="4320" w:type="dxa"/>
          </w:tcPr>
          <w:p w14:paraId="293191F9" w14:textId="77777777" w:rsidR="002C75D4" w:rsidRPr="00137F63" w:rsidRDefault="002C75D4" w:rsidP="00C5455D">
            <w:r w:rsidRPr="00137F63">
              <w:rPr>
                <w:sz w:val="18"/>
              </w:rPr>
              <w:t>Trial evaluating coronary vasomotion, clincal outcome events not reported</w:t>
            </w:r>
          </w:p>
        </w:tc>
      </w:tr>
      <w:tr w:rsidR="002C75D4" w:rsidRPr="00137F63" w14:paraId="6833CF2F" w14:textId="77777777" w:rsidTr="00C5455D">
        <w:tc>
          <w:tcPr>
            <w:tcW w:w="576" w:type="dxa"/>
          </w:tcPr>
          <w:p w14:paraId="08AB8827" w14:textId="77777777" w:rsidR="002C75D4" w:rsidRPr="00137F63" w:rsidRDefault="002C75D4" w:rsidP="00C5455D">
            <w:r w:rsidRPr="00137F63">
              <w:rPr>
                <w:sz w:val="18"/>
              </w:rPr>
              <w:t>15</w:t>
            </w:r>
          </w:p>
        </w:tc>
        <w:tc>
          <w:tcPr>
            <w:tcW w:w="2448" w:type="dxa"/>
          </w:tcPr>
          <w:p w14:paraId="379302EE" w14:textId="77777777" w:rsidR="002C75D4" w:rsidRPr="00137F63" w:rsidRDefault="002C75D4" w:rsidP="00C5455D">
            <w:r w:rsidRPr="00137F63">
              <w:rPr>
                <w:sz w:val="18"/>
              </w:rPr>
              <w:t>Farah, 2022</w:t>
            </w:r>
          </w:p>
        </w:tc>
        <w:tc>
          <w:tcPr>
            <w:tcW w:w="2304" w:type="dxa"/>
          </w:tcPr>
          <w:p w14:paraId="1DE4383C" w14:textId="77777777" w:rsidR="002C75D4" w:rsidRPr="00137F63" w:rsidRDefault="002C75D4" w:rsidP="00C5455D">
            <w:r w:rsidRPr="00137F63">
              <w:rPr>
                <w:sz w:val="18"/>
              </w:rPr>
              <w:t>Postepy Kardiol Interwencyjnej</w:t>
            </w:r>
          </w:p>
        </w:tc>
        <w:tc>
          <w:tcPr>
            <w:tcW w:w="4320" w:type="dxa"/>
          </w:tcPr>
          <w:p w14:paraId="574E0C1E" w14:textId="77777777" w:rsidR="002C75D4" w:rsidRPr="00137F63" w:rsidRDefault="002C75D4" w:rsidP="00C5455D">
            <w:r w:rsidRPr="00137F63">
              <w:rPr>
                <w:sz w:val="18"/>
              </w:rPr>
              <w:t>Overlapping population of BASKET-SMALL 2 - evaluating coronary vessel size subgroups</w:t>
            </w:r>
          </w:p>
        </w:tc>
      </w:tr>
      <w:tr w:rsidR="002C75D4" w:rsidRPr="00137F63" w14:paraId="787035D2" w14:textId="77777777" w:rsidTr="00C5455D">
        <w:tc>
          <w:tcPr>
            <w:tcW w:w="576" w:type="dxa"/>
          </w:tcPr>
          <w:p w14:paraId="26A03AAF" w14:textId="77777777" w:rsidR="002C75D4" w:rsidRPr="00137F63" w:rsidRDefault="002C75D4" w:rsidP="00C5455D">
            <w:r w:rsidRPr="00137F63">
              <w:rPr>
                <w:sz w:val="18"/>
              </w:rPr>
              <w:t>16</w:t>
            </w:r>
          </w:p>
        </w:tc>
        <w:tc>
          <w:tcPr>
            <w:tcW w:w="2448" w:type="dxa"/>
          </w:tcPr>
          <w:p w14:paraId="6BF801AC" w14:textId="77777777" w:rsidR="002C75D4" w:rsidRPr="00137F63" w:rsidRDefault="002C75D4" w:rsidP="00C5455D">
            <w:r w:rsidRPr="00137F63">
              <w:rPr>
                <w:sz w:val="18"/>
              </w:rPr>
              <w:t>Farah, 2022</w:t>
            </w:r>
          </w:p>
        </w:tc>
        <w:tc>
          <w:tcPr>
            <w:tcW w:w="2304" w:type="dxa"/>
          </w:tcPr>
          <w:p w14:paraId="246502DF" w14:textId="77777777" w:rsidR="002C75D4" w:rsidRPr="00137F63" w:rsidRDefault="002C75D4" w:rsidP="00C5455D">
            <w:r w:rsidRPr="00137F63">
              <w:rPr>
                <w:sz w:val="18"/>
              </w:rPr>
              <w:t>JACC</w:t>
            </w:r>
          </w:p>
        </w:tc>
        <w:tc>
          <w:tcPr>
            <w:tcW w:w="4320" w:type="dxa"/>
          </w:tcPr>
          <w:p w14:paraId="522BE154" w14:textId="77777777" w:rsidR="002C75D4" w:rsidRPr="00137F63" w:rsidRDefault="002C75D4" w:rsidP="00C5455D">
            <w:r w:rsidRPr="00137F63">
              <w:rPr>
                <w:sz w:val="18"/>
              </w:rPr>
              <w:t>Poster. Overlapping population of BASKET-SMALL 2 - evaluating coronary vessel size subgroups</w:t>
            </w:r>
          </w:p>
        </w:tc>
      </w:tr>
      <w:tr w:rsidR="002C75D4" w:rsidRPr="00137F63" w14:paraId="25CEB5E3" w14:textId="77777777" w:rsidTr="00C5455D">
        <w:tc>
          <w:tcPr>
            <w:tcW w:w="576" w:type="dxa"/>
          </w:tcPr>
          <w:p w14:paraId="03CD9F1F" w14:textId="77777777" w:rsidR="002C75D4" w:rsidRPr="00137F63" w:rsidRDefault="002C75D4" w:rsidP="00C5455D">
            <w:r w:rsidRPr="00137F63">
              <w:rPr>
                <w:sz w:val="18"/>
              </w:rPr>
              <w:t>17</w:t>
            </w:r>
          </w:p>
        </w:tc>
        <w:tc>
          <w:tcPr>
            <w:tcW w:w="2448" w:type="dxa"/>
          </w:tcPr>
          <w:p w14:paraId="025E160C" w14:textId="77777777" w:rsidR="002C75D4" w:rsidRPr="00137F63" w:rsidRDefault="002C75D4" w:rsidP="00C5455D">
            <w:r w:rsidRPr="00137F63">
              <w:rPr>
                <w:sz w:val="18"/>
              </w:rPr>
              <w:t>Wöhrle, 2021</w:t>
            </w:r>
          </w:p>
        </w:tc>
        <w:tc>
          <w:tcPr>
            <w:tcW w:w="2304" w:type="dxa"/>
          </w:tcPr>
          <w:p w14:paraId="6E807D29" w14:textId="77777777" w:rsidR="002C75D4" w:rsidRPr="00137F63" w:rsidRDefault="002C75D4" w:rsidP="00C5455D">
            <w:r w:rsidRPr="00137F63">
              <w:rPr>
                <w:sz w:val="18"/>
              </w:rPr>
              <w:t>JACC Cardiovasc Interv</w:t>
            </w:r>
          </w:p>
        </w:tc>
        <w:tc>
          <w:tcPr>
            <w:tcW w:w="4320" w:type="dxa"/>
          </w:tcPr>
          <w:p w14:paraId="524E6D94" w14:textId="77777777" w:rsidR="002C75D4" w:rsidRPr="00137F63" w:rsidRDefault="002C75D4" w:rsidP="00C5455D">
            <w:r w:rsidRPr="00137F63">
              <w:rPr>
                <w:sz w:val="18"/>
              </w:rPr>
              <w:t>Overlapping population of BASKET-SMALL 2 - evaluating impact of diabetes subgroups</w:t>
            </w:r>
          </w:p>
        </w:tc>
      </w:tr>
      <w:tr w:rsidR="002C75D4" w:rsidRPr="00137F63" w14:paraId="7164B1ED" w14:textId="77777777" w:rsidTr="00C5455D">
        <w:tc>
          <w:tcPr>
            <w:tcW w:w="576" w:type="dxa"/>
          </w:tcPr>
          <w:p w14:paraId="06248741" w14:textId="77777777" w:rsidR="002C75D4" w:rsidRPr="00137F63" w:rsidRDefault="002C75D4" w:rsidP="00C5455D">
            <w:r w:rsidRPr="00137F63">
              <w:rPr>
                <w:sz w:val="18"/>
              </w:rPr>
              <w:t>18</w:t>
            </w:r>
          </w:p>
        </w:tc>
        <w:tc>
          <w:tcPr>
            <w:tcW w:w="2448" w:type="dxa"/>
          </w:tcPr>
          <w:p w14:paraId="42658E86" w14:textId="77777777" w:rsidR="002C75D4" w:rsidRPr="00137F63" w:rsidRDefault="002C75D4" w:rsidP="00C5455D">
            <w:r w:rsidRPr="00137F63">
              <w:rPr>
                <w:sz w:val="18"/>
              </w:rPr>
              <w:t>Li, 2021</w:t>
            </w:r>
          </w:p>
        </w:tc>
        <w:tc>
          <w:tcPr>
            <w:tcW w:w="2304" w:type="dxa"/>
          </w:tcPr>
          <w:p w14:paraId="4D197036" w14:textId="77777777" w:rsidR="002C75D4" w:rsidRPr="00137F63" w:rsidRDefault="002C75D4" w:rsidP="00C5455D">
            <w:r w:rsidRPr="00137F63">
              <w:rPr>
                <w:sz w:val="18"/>
              </w:rPr>
              <w:t>Int J Cardiol</w:t>
            </w:r>
          </w:p>
        </w:tc>
        <w:tc>
          <w:tcPr>
            <w:tcW w:w="4320" w:type="dxa"/>
          </w:tcPr>
          <w:p w14:paraId="63F2B709" w14:textId="77777777" w:rsidR="002C75D4" w:rsidRPr="00137F63" w:rsidRDefault="002C75D4" w:rsidP="00C5455D">
            <w:r w:rsidRPr="00137F63">
              <w:rPr>
                <w:sz w:val="18"/>
              </w:rPr>
              <w:t>Overlapping population. RESTORE trial.</w:t>
            </w:r>
          </w:p>
        </w:tc>
      </w:tr>
      <w:tr w:rsidR="002C75D4" w:rsidRPr="00137F63" w14:paraId="2A21595C" w14:textId="77777777" w:rsidTr="00C5455D">
        <w:tc>
          <w:tcPr>
            <w:tcW w:w="576" w:type="dxa"/>
          </w:tcPr>
          <w:p w14:paraId="3F0AD340" w14:textId="77777777" w:rsidR="002C75D4" w:rsidRPr="00137F63" w:rsidRDefault="002C75D4" w:rsidP="00C5455D">
            <w:r w:rsidRPr="00137F63">
              <w:rPr>
                <w:sz w:val="18"/>
              </w:rPr>
              <w:t>19</w:t>
            </w:r>
          </w:p>
        </w:tc>
        <w:tc>
          <w:tcPr>
            <w:tcW w:w="2448" w:type="dxa"/>
          </w:tcPr>
          <w:p w14:paraId="1D57055C" w14:textId="77777777" w:rsidR="002C75D4" w:rsidRPr="00137F63" w:rsidRDefault="002C75D4" w:rsidP="00C5455D">
            <w:r w:rsidRPr="00137F63">
              <w:rPr>
                <w:sz w:val="18"/>
              </w:rPr>
              <w:t>Scheller, 2020</w:t>
            </w:r>
          </w:p>
        </w:tc>
        <w:tc>
          <w:tcPr>
            <w:tcW w:w="2304" w:type="dxa"/>
          </w:tcPr>
          <w:p w14:paraId="2E755C5C" w14:textId="77777777" w:rsidR="002C75D4" w:rsidRPr="00137F63" w:rsidRDefault="002C75D4" w:rsidP="00C5455D">
            <w:r w:rsidRPr="00137F63">
              <w:rPr>
                <w:sz w:val="18"/>
              </w:rPr>
              <w:t>EuroIntervention</w:t>
            </w:r>
          </w:p>
        </w:tc>
        <w:tc>
          <w:tcPr>
            <w:tcW w:w="4320" w:type="dxa"/>
          </w:tcPr>
          <w:p w14:paraId="67650944" w14:textId="77777777" w:rsidR="002C75D4" w:rsidRPr="00137F63" w:rsidRDefault="002C75D4" w:rsidP="00C5455D">
            <w:r w:rsidRPr="00137F63">
              <w:rPr>
                <w:sz w:val="18"/>
              </w:rPr>
              <w:t>Wrong control group. PEPCAD NSTEMI trial evaluating BMS and DES vs DCB.</w:t>
            </w:r>
          </w:p>
        </w:tc>
      </w:tr>
      <w:tr w:rsidR="002C75D4" w:rsidRPr="00137F63" w14:paraId="3C6DC961" w14:textId="77777777" w:rsidTr="00C5455D">
        <w:tc>
          <w:tcPr>
            <w:tcW w:w="576" w:type="dxa"/>
          </w:tcPr>
          <w:p w14:paraId="5C6DE83A" w14:textId="77777777" w:rsidR="002C75D4" w:rsidRPr="00137F63" w:rsidRDefault="002C75D4" w:rsidP="00C5455D">
            <w:r w:rsidRPr="00137F63">
              <w:rPr>
                <w:sz w:val="18"/>
              </w:rPr>
              <w:t>20</w:t>
            </w:r>
          </w:p>
        </w:tc>
        <w:tc>
          <w:tcPr>
            <w:tcW w:w="2448" w:type="dxa"/>
          </w:tcPr>
          <w:p w14:paraId="7F72CFAF" w14:textId="77777777" w:rsidR="002C75D4" w:rsidRPr="00137F63" w:rsidRDefault="002C75D4" w:rsidP="00C5455D">
            <w:r w:rsidRPr="00137F63">
              <w:rPr>
                <w:sz w:val="18"/>
              </w:rPr>
              <w:t>Fahrni, 2020</w:t>
            </w:r>
          </w:p>
        </w:tc>
        <w:tc>
          <w:tcPr>
            <w:tcW w:w="2304" w:type="dxa"/>
          </w:tcPr>
          <w:p w14:paraId="72966BE0" w14:textId="77777777" w:rsidR="002C75D4" w:rsidRPr="00137F63" w:rsidRDefault="002C75D4" w:rsidP="00C5455D">
            <w:r w:rsidRPr="00137F63">
              <w:rPr>
                <w:sz w:val="18"/>
              </w:rPr>
              <w:t>Clin Res Cardiol</w:t>
            </w:r>
          </w:p>
        </w:tc>
        <w:tc>
          <w:tcPr>
            <w:tcW w:w="4320" w:type="dxa"/>
          </w:tcPr>
          <w:p w14:paraId="0FB56198" w14:textId="77777777" w:rsidR="002C75D4" w:rsidRPr="00137F63" w:rsidRDefault="002C75D4" w:rsidP="00C5455D">
            <w:r w:rsidRPr="00137F63">
              <w:rPr>
                <w:sz w:val="18"/>
              </w:rPr>
              <w:t>Overlapping population of BASKET-SMALL 2 - angiographic analysis subgroup</w:t>
            </w:r>
          </w:p>
        </w:tc>
      </w:tr>
      <w:tr w:rsidR="002C75D4" w:rsidRPr="00137F63" w14:paraId="2D176AB7" w14:textId="77777777" w:rsidTr="00C5455D">
        <w:tc>
          <w:tcPr>
            <w:tcW w:w="576" w:type="dxa"/>
          </w:tcPr>
          <w:p w14:paraId="5AD35AD0" w14:textId="77777777" w:rsidR="002C75D4" w:rsidRPr="00137F63" w:rsidRDefault="002C75D4" w:rsidP="00C5455D">
            <w:r w:rsidRPr="00137F63">
              <w:rPr>
                <w:sz w:val="18"/>
              </w:rPr>
              <w:t>21</w:t>
            </w:r>
          </w:p>
        </w:tc>
        <w:tc>
          <w:tcPr>
            <w:tcW w:w="2448" w:type="dxa"/>
          </w:tcPr>
          <w:p w14:paraId="794FCFD3" w14:textId="77777777" w:rsidR="002C75D4" w:rsidRPr="00137F63" w:rsidRDefault="002C75D4" w:rsidP="00C5455D">
            <w:r w:rsidRPr="00137F63">
              <w:rPr>
                <w:sz w:val="18"/>
              </w:rPr>
              <w:t>Giannini, 2017</w:t>
            </w:r>
          </w:p>
        </w:tc>
        <w:tc>
          <w:tcPr>
            <w:tcW w:w="2304" w:type="dxa"/>
          </w:tcPr>
          <w:p w14:paraId="05E4D1EF" w14:textId="77777777" w:rsidR="002C75D4" w:rsidRPr="00137F63" w:rsidRDefault="002C75D4" w:rsidP="00C5455D">
            <w:r w:rsidRPr="00137F63">
              <w:rPr>
                <w:sz w:val="18"/>
              </w:rPr>
              <w:t>Cardiovasc Revasc Med</w:t>
            </w:r>
          </w:p>
        </w:tc>
        <w:tc>
          <w:tcPr>
            <w:tcW w:w="4320" w:type="dxa"/>
          </w:tcPr>
          <w:p w14:paraId="3656701A" w14:textId="77777777" w:rsidR="002C75D4" w:rsidRPr="00137F63" w:rsidRDefault="002C75D4" w:rsidP="00C5455D">
            <w:r w:rsidRPr="00137F63">
              <w:rPr>
                <w:sz w:val="18"/>
              </w:rPr>
              <w:t>Overlapping population of BELLO trial - diabetic and non-diabetic subgroup</w:t>
            </w:r>
          </w:p>
        </w:tc>
      </w:tr>
      <w:tr w:rsidR="002C75D4" w:rsidRPr="00137F63" w14:paraId="3E07A64B" w14:textId="77777777" w:rsidTr="00C5455D">
        <w:tc>
          <w:tcPr>
            <w:tcW w:w="576" w:type="dxa"/>
          </w:tcPr>
          <w:p w14:paraId="7665BD14" w14:textId="77777777" w:rsidR="002C75D4" w:rsidRPr="00137F63" w:rsidRDefault="002C75D4" w:rsidP="00C5455D">
            <w:r w:rsidRPr="00137F63">
              <w:rPr>
                <w:sz w:val="18"/>
              </w:rPr>
              <w:t>22</w:t>
            </w:r>
          </w:p>
        </w:tc>
        <w:tc>
          <w:tcPr>
            <w:tcW w:w="2448" w:type="dxa"/>
          </w:tcPr>
          <w:p w14:paraId="381396DC" w14:textId="77777777" w:rsidR="002C75D4" w:rsidRPr="00137F63" w:rsidRDefault="002C75D4" w:rsidP="00C5455D">
            <w:r w:rsidRPr="00137F63">
              <w:rPr>
                <w:sz w:val="18"/>
              </w:rPr>
              <w:t>Giannini, 2013</w:t>
            </w:r>
          </w:p>
        </w:tc>
        <w:tc>
          <w:tcPr>
            <w:tcW w:w="2304" w:type="dxa"/>
          </w:tcPr>
          <w:p w14:paraId="628F53A8" w14:textId="77777777" w:rsidR="002C75D4" w:rsidRPr="00137F63" w:rsidRDefault="002C75D4" w:rsidP="00C5455D">
            <w:r w:rsidRPr="00137F63">
              <w:rPr>
                <w:sz w:val="18"/>
              </w:rPr>
              <w:t>JACC</w:t>
            </w:r>
          </w:p>
        </w:tc>
        <w:tc>
          <w:tcPr>
            <w:tcW w:w="4320" w:type="dxa"/>
          </w:tcPr>
          <w:p w14:paraId="2F8936CA" w14:textId="77777777" w:rsidR="002C75D4" w:rsidRPr="00137F63" w:rsidRDefault="002C75D4" w:rsidP="00C5455D">
            <w:r w:rsidRPr="00137F63">
              <w:rPr>
                <w:sz w:val="18"/>
              </w:rPr>
              <w:t>Poster. Overlapping population of BELLO trial - diabetic and non-diabetic subgroup</w:t>
            </w:r>
          </w:p>
        </w:tc>
      </w:tr>
      <w:tr w:rsidR="002C75D4" w:rsidRPr="00137F63" w14:paraId="04FE0568" w14:textId="77777777" w:rsidTr="00C5455D">
        <w:tc>
          <w:tcPr>
            <w:tcW w:w="576" w:type="dxa"/>
          </w:tcPr>
          <w:p w14:paraId="46836CF4" w14:textId="77777777" w:rsidR="002C75D4" w:rsidRPr="00137F63" w:rsidRDefault="002C75D4" w:rsidP="00C5455D">
            <w:r w:rsidRPr="00137F63">
              <w:rPr>
                <w:sz w:val="18"/>
              </w:rPr>
              <w:t>23</w:t>
            </w:r>
          </w:p>
        </w:tc>
        <w:tc>
          <w:tcPr>
            <w:tcW w:w="2448" w:type="dxa"/>
          </w:tcPr>
          <w:p w14:paraId="3AF7A116" w14:textId="77777777" w:rsidR="002C75D4" w:rsidRPr="00137F63" w:rsidRDefault="002C75D4" w:rsidP="00C5455D">
            <w:r w:rsidRPr="00137F63">
              <w:rPr>
                <w:sz w:val="18"/>
              </w:rPr>
              <w:t>Poerner, 2014</w:t>
            </w:r>
          </w:p>
        </w:tc>
        <w:tc>
          <w:tcPr>
            <w:tcW w:w="2304" w:type="dxa"/>
          </w:tcPr>
          <w:p w14:paraId="48EB97AB" w14:textId="77777777" w:rsidR="002C75D4" w:rsidRPr="00137F63" w:rsidRDefault="002C75D4" w:rsidP="00C5455D">
            <w:r w:rsidRPr="00137F63">
              <w:rPr>
                <w:sz w:val="18"/>
              </w:rPr>
              <w:t>Circ Cardiovasc Interv</w:t>
            </w:r>
          </w:p>
        </w:tc>
        <w:tc>
          <w:tcPr>
            <w:tcW w:w="4320" w:type="dxa"/>
          </w:tcPr>
          <w:p w14:paraId="11264A53" w14:textId="77777777" w:rsidR="002C75D4" w:rsidRPr="00137F63" w:rsidRDefault="002C75D4" w:rsidP="00C5455D">
            <w:r w:rsidRPr="00137F63">
              <w:rPr>
                <w:sz w:val="18"/>
              </w:rPr>
              <w:t>BMS postdilated with the paclitaxel DEB was compared with everolimus drug-eluting stents</w:t>
            </w:r>
          </w:p>
        </w:tc>
      </w:tr>
    </w:tbl>
    <w:p w14:paraId="2022238D" w14:textId="77777777" w:rsidR="002C75D4" w:rsidRPr="00137F63" w:rsidRDefault="002C75D4" w:rsidP="002C75D4">
      <w:r w:rsidRPr="00137F63">
        <w:rPr>
          <w:i/>
          <w:sz w:val="19"/>
        </w:rPr>
        <w:lastRenderedPageBreak/>
        <w:t>Abbreviations: BASKET-SMALL 2, BELLO, REC-CAGEFREE I, and RESTORE denote the parent trials of which the excluded records were overlapping subgroup, cost, angiographic, or mechanistic reports. Posters/abstracts are indicated where applicable. Full bibliographic citations to be finalized in the journal reference format.</w:t>
      </w:r>
    </w:p>
    <w:p w14:paraId="2F3A5CCB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6A"/>
    <w:rsid w:val="0005336A"/>
    <w:rsid w:val="002C75D4"/>
    <w:rsid w:val="004244E6"/>
    <w:rsid w:val="0067415F"/>
    <w:rsid w:val="0086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C6752-CD2E-4056-B69F-FC5585CD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3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3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3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3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3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3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3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3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3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36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2C75D4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2026-07-26T02:22:00Z</dcterms:created>
  <dcterms:modified xsi:type="dcterms:W3CDTF">2026-07-26T02:22:00Z</dcterms:modified>
</cp:coreProperties>
</file>