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BE729" w14:textId="77777777" w:rsidR="00125D7C" w:rsidRPr="0057030C" w:rsidRDefault="00125D7C" w:rsidP="00125D7C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rFonts w:eastAsiaTheme="minorEastAsia"/>
          <w:b/>
          <w:bCs/>
          <w:sz w:val="22"/>
          <w:szCs w:val="22"/>
        </w:rPr>
        <w:t>S</w:t>
      </w:r>
      <w:r>
        <w:rPr>
          <w:rFonts w:eastAsiaTheme="minorEastAsia" w:hint="eastAsia"/>
          <w:b/>
          <w:bCs/>
          <w:sz w:val="22"/>
          <w:szCs w:val="22"/>
        </w:rPr>
        <w:t>uppl 6.</w:t>
      </w:r>
      <w:r w:rsidRPr="0057030C">
        <w:rPr>
          <w:rFonts w:eastAsiaTheme="minorEastAsia"/>
          <w:sz w:val="22"/>
          <w:szCs w:val="22"/>
        </w:rPr>
        <w:t xml:space="preserve"> </w:t>
      </w:r>
      <w:r w:rsidRPr="00711AC8">
        <w:rPr>
          <w:rFonts w:eastAsiaTheme="minorEastAsia"/>
          <w:sz w:val="22"/>
          <w:szCs w:val="22"/>
        </w:rPr>
        <w:t>Weighted logistic regression analysis on the association between the CHG index and stroke in NHANES 2011</w:t>
      </w:r>
      <w:r>
        <w:t>‒</w:t>
      </w:r>
      <w:r w:rsidRPr="00711AC8">
        <w:rPr>
          <w:rFonts w:eastAsiaTheme="minorEastAsia"/>
          <w:sz w:val="22"/>
          <w:szCs w:val="22"/>
        </w:rPr>
        <w:t>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1"/>
        <w:gridCol w:w="863"/>
        <w:gridCol w:w="1359"/>
        <w:gridCol w:w="983"/>
        <w:gridCol w:w="1359"/>
        <w:gridCol w:w="983"/>
        <w:gridCol w:w="1359"/>
        <w:gridCol w:w="983"/>
      </w:tblGrid>
      <w:tr w:rsidR="00125D7C" w:rsidRPr="0057030C" w14:paraId="2836D0AF" w14:textId="77777777" w:rsidTr="00C5455D">
        <w:tc>
          <w:tcPr>
            <w:tcW w:w="189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1B9FEC6F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CHG index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613E1E50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Case</w:t>
            </w:r>
          </w:p>
        </w:tc>
        <w:tc>
          <w:tcPr>
            <w:tcW w:w="3522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271DC18D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Model 1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3B96F392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Model 2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290B0E78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Model 3</w:t>
            </w:r>
          </w:p>
        </w:tc>
      </w:tr>
      <w:tr w:rsidR="00125D7C" w:rsidRPr="0057030C" w14:paraId="1BA04F23" w14:textId="77777777" w:rsidTr="00C5455D">
        <w:tc>
          <w:tcPr>
            <w:tcW w:w="189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9F0A12A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F63AF0E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3FB462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OR (95% CI)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F7D6A9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F3010A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OR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7BA8D6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08E92A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OR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E5DEC6" w14:textId="77777777" w:rsidR="00125D7C" w:rsidRPr="0057030C" w:rsidRDefault="00125D7C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</w:tr>
      <w:tr w:rsidR="00125D7C" w:rsidRPr="0057030C" w14:paraId="6FDD6C6A" w14:textId="77777777" w:rsidTr="00C5455D"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08B932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Continuous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B597F2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366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92DE3A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2.853 (1.851-4.398)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644391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80EC1D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3.497 (2.281-5.361)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CEEF798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9D3AA3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2.610 (1.729-3.937)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DF76CD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  <w:tr w:rsidR="00125D7C" w:rsidRPr="0057030C" w14:paraId="74D77CDC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C950576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Quartiles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FF4986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BB4625D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2E449B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40AB857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A4EA6C4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66079C8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E2CB98F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</w:tr>
      <w:tr w:rsidR="00125D7C" w:rsidRPr="0057030C" w14:paraId="0A8D6C74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9DE02EE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231371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55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4DADAB9E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A9DB6E0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F7D671F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8E9EF7E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4195AFCE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6865591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</w:p>
        </w:tc>
      </w:tr>
      <w:tr w:rsidR="00125D7C" w:rsidRPr="0057030C" w14:paraId="73BF709A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E864A45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0DC38BF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88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B79BEA6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1.774 (1.235-2.548)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938FD0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0011088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1.830 (1.261-2.656)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3E3EF73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4A65D18A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1.738 (1.179-2.562)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F246EE7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.006</w:t>
            </w:r>
          </w:p>
        </w:tc>
      </w:tr>
      <w:tr w:rsidR="00125D7C" w:rsidRPr="0057030C" w14:paraId="69387678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24FB83D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5BAC0B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2E3D818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1.848 (1.220-2.800)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9E5F01A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538F80D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2.122 (1.407-3.201)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590E60F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2D6B767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1.901 (1.234-2.931)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24697C1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.004</w:t>
            </w:r>
          </w:p>
        </w:tc>
      </w:tr>
      <w:tr w:rsidR="00125D7C" w:rsidRPr="0057030C" w14:paraId="67CEBF68" w14:textId="77777777" w:rsidTr="00C5455D"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25C2A4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A8D2BC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115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A9693D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2.639 (1.802-3.865)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371511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2FE0B9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3.247 (2.207-4.778)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CD1836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26A4E3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2.467 (1.685-3.613)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906711" w14:textId="77777777" w:rsidR="00125D7C" w:rsidRPr="0057030C" w:rsidRDefault="00125D7C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&lt;</w:t>
            </w: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.001</w:t>
            </w:r>
          </w:p>
        </w:tc>
      </w:tr>
    </w:tbl>
    <w:p w14:paraId="0191D685" w14:textId="77777777" w:rsidR="00125D7C" w:rsidRPr="00AA39CD" w:rsidRDefault="00125D7C" w:rsidP="00125D7C">
      <w:pPr>
        <w:spacing w:afterLines="50" w:after="120" w:line="360" w:lineRule="auto"/>
        <w:jc w:val="both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1: unadjusted</w:t>
      </w:r>
      <w:r>
        <w:rPr>
          <w:rFonts w:eastAsiaTheme="minorEastAsia" w:hint="eastAsia"/>
          <w:sz w:val="22"/>
          <w:szCs w:val="22"/>
        </w:rPr>
        <w:t>.</w:t>
      </w:r>
    </w:p>
    <w:p w14:paraId="52DF68B5" w14:textId="77777777" w:rsidR="00125D7C" w:rsidRPr="00AA39CD" w:rsidRDefault="00125D7C" w:rsidP="00125D7C">
      <w:pPr>
        <w:spacing w:beforeLines="50" w:before="120" w:afterLines="50" w:after="120" w:line="360" w:lineRule="auto"/>
        <w:jc w:val="both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2: adjusted for age and gender</w:t>
      </w:r>
      <w:r>
        <w:rPr>
          <w:rFonts w:eastAsiaTheme="minorEastAsia" w:hint="eastAsia"/>
          <w:sz w:val="22"/>
          <w:szCs w:val="22"/>
        </w:rPr>
        <w:t>.</w:t>
      </w:r>
    </w:p>
    <w:p w14:paraId="5FC0D107" w14:textId="77777777" w:rsidR="00125D7C" w:rsidRDefault="00125D7C" w:rsidP="00125D7C">
      <w:pPr>
        <w:spacing w:beforeLines="50" w:before="120" w:afterLines="50" w:after="120" w:line="360" w:lineRule="auto"/>
        <w:jc w:val="both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3: adjusted for age, gender, marital status, education, smoking status, drinking status</w:t>
      </w:r>
      <w:r>
        <w:rPr>
          <w:rFonts w:eastAsiaTheme="minorEastAsia" w:hint="eastAsia"/>
          <w:sz w:val="22"/>
          <w:szCs w:val="22"/>
        </w:rPr>
        <w:t xml:space="preserve"> and </w:t>
      </w:r>
      <w:r w:rsidRPr="0057030C">
        <w:rPr>
          <w:sz w:val="22"/>
          <w:szCs w:val="22"/>
        </w:rPr>
        <w:t>hypertensio</w:t>
      </w:r>
      <w:r>
        <w:rPr>
          <w:rFonts w:eastAsiaTheme="minorEastAsia" w:hint="eastAsia"/>
          <w:sz w:val="22"/>
          <w:szCs w:val="22"/>
        </w:rPr>
        <w:t>n.</w:t>
      </w:r>
    </w:p>
    <w:p w14:paraId="031FE6B8" w14:textId="77777777" w:rsidR="00125D7C" w:rsidRDefault="00125D7C" w:rsidP="00125D7C">
      <w:pPr>
        <w:spacing w:beforeLines="50" w:before="120" w:afterLines="50" w:after="120" w:line="360" w:lineRule="auto"/>
        <w:jc w:val="both"/>
        <w:rPr>
          <w:rFonts w:eastAsiaTheme="minorEastAsia"/>
          <w:sz w:val="22"/>
          <w:szCs w:val="22"/>
        </w:rPr>
      </w:pPr>
      <w:r w:rsidRPr="00AA39CD">
        <w:rPr>
          <w:rFonts w:eastAsiaTheme="minorEastAsia"/>
          <w:sz w:val="22"/>
          <w:szCs w:val="22"/>
        </w:rPr>
        <w:t>O</w:t>
      </w:r>
      <w:r w:rsidRPr="00AA39CD">
        <w:rPr>
          <w:sz w:val="22"/>
          <w:szCs w:val="22"/>
        </w:rPr>
        <w:t>R</w:t>
      </w:r>
      <w:r>
        <w:rPr>
          <w:rFonts w:eastAsiaTheme="minorEastAsia" w:hint="eastAsia"/>
          <w:sz w:val="22"/>
          <w:szCs w:val="22"/>
        </w:rPr>
        <w:t>:</w:t>
      </w:r>
      <w:r w:rsidRPr="00AA39CD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o</w:t>
      </w:r>
      <w:r w:rsidRPr="00AA39CD">
        <w:rPr>
          <w:rFonts w:eastAsiaTheme="minorEastAsia"/>
          <w:sz w:val="22"/>
          <w:szCs w:val="22"/>
        </w:rPr>
        <w:t>dds</w:t>
      </w:r>
      <w:r w:rsidRPr="00AA39CD">
        <w:rPr>
          <w:sz w:val="22"/>
          <w:szCs w:val="22"/>
        </w:rPr>
        <w:t xml:space="preserve"> ratio</w:t>
      </w:r>
      <w:r>
        <w:rPr>
          <w:rFonts w:eastAsiaTheme="minorEastAsia" w:hint="eastAsia"/>
          <w:sz w:val="22"/>
          <w:szCs w:val="22"/>
        </w:rPr>
        <w:t>;</w:t>
      </w:r>
      <w:r w:rsidRPr="00AA39CD">
        <w:rPr>
          <w:sz w:val="22"/>
          <w:szCs w:val="22"/>
        </w:rPr>
        <w:t xml:space="preserve"> CI</w:t>
      </w:r>
      <w:r>
        <w:rPr>
          <w:rFonts w:eastAsiaTheme="minorEastAsia" w:hint="eastAsia"/>
          <w:sz w:val="22"/>
          <w:szCs w:val="22"/>
        </w:rPr>
        <w:t>:</w:t>
      </w:r>
      <w:r w:rsidRPr="00AA39CD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c</w:t>
      </w:r>
      <w:r w:rsidRPr="0057030C">
        <w:rPr>
          <w:sz w:val="22"/>
          <w:szCs w:val="22"/>
        </w:rPr>
        <w:t>onfidence interva</w:t>
      </w:r>
      <w:r>
        <w:rPr>
          <w:rFonts w:eastAsiaTheme="minorEastAsia" w:hint="eastAsia"/>
          <w:sz w:val="22"/>
          <w:szCs w:val="22"/>
        </w:rPr>
        <w:t>l.</w:t>
      </w:r>
    </w:p>
    <w:p w14:paraId="3B94204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BB"/>
    <w:rsid w:val="00125D7C"/>
    <w:rsid w:val="004244E6"/>
    <w:rsid w:val="0067415F"/>
    <w:rsid w:val="00861130"/>
    <w:rsid w:val="00A5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42A0B-A941-4A98-9C22-B2B36C38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A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A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A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A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A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A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A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A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A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AB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25D7C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2026-07-26T03:37:00Z</dcterms:created>
  <dcterms:modified xsi:type="dcterms:W3CDTF">2026-07-26T03:37:00Z</dcterms:modified>
</cp:coreProperties>
</file>